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071018"/>
            <w:tcMar>
              <w:top w:w="360" w:type="dxa"/>
              <w:start w:w="330" w:type="dxa"/>
              <w:bottom w:w="360" w:type="dxa"/>
              <w:end w:w="330" w:type="dxa"/>
            </w:tcMar>
          </w:tcPr>
          <w:p>
            <w:pPr>
              <w:jc w:val="left"/>
            </w:pPr>
            <w:r>
              <w:rPr>
                <w:b/>
                <w:color w:val="7FE1D9"/>
                <w:sz w:val="16"/>
              </w:rPr>
              <w:t>TRAVISTILLEY.COM  /  TRAINING CENTER</w:t>
              <w:br/>
            </w:r>
            <w:r>
              <w:rPr>
                <w:b/>
                <w:color w:val="FFFFFF"/>
                <w:sz w:val="56"/>
              </w:rPr>
              <w:t>Powered Industrial Trucks / Forklift Fundamentals</w:t>
              <w:br/>
            </w:r>
            <w:r>
              <w:rPr>
                <w:b/>
                <w:color w:val="F0B64A"/>
                <w:sz w:val="22"/>
              </w:rPr>
              <w:t>INSTRUCTOR + PRINT PACKET</w:t>
            </w:r>
          </w:p>
        </w:tc>
      </w:tr>
    </w:tbl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37"/>
        <w:gridCol w:w="3437"/>
        <w:gridCol w:w="3437"/>
      </w:tblGrid>
      <w:tr>
        <w:tc>
          <w:tcPr>
            <w:tcW w:type="dxa" w:w="3437"/>
            <w:shd w:fill="EEF4F5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0C8B83"/>
                <w:sz w:val="14"/>
              </w:rPr>
              <w:t>AUDIENCE</w:t>
            </w:r>
          </w:p>
        </w:tc>
        <w:tc>
          <w:tcPr>
            <w:tcW w:type="dxa" w:w="3437"/>
            <w:shd w:fill="EEF4F5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0C8B83"/>
                <w:sz w:val="14"/>
              </w:rPr>
              <w:t>EST. TIME</w:t>
            </w:r>
          </w:p>
        </w:tc>
        <w:tc>
          <w:tcPr>
            <w:tcW w:type="dxa" w:w="3437"/>
            <w:shd w:fill="EEF4F5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0C8B83"/>
                <w:sz w:val="14"/>
              </w:rPr>
              <w:t>REFERENCE</w:t>
            </w:r>
          </w:p>
        </w:tc>
      </w:tr>
      <w:tr>
        <w:tc>
          <w:tcPr>
            <w:tcW w:type="dxa" w:w="343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071018"/>
                <w:sz w:val="19"/>
              </w:rPr>
              <w:t>Forklift / PIT operators</w:t>
            </w:r>
          </w:p>
        </w:tc>
        <w:tc>
          <w:tcPr>
            <w:tcW w:type="dxa" w:w="343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071018"/>
                <w:sz w:val="19"/>
              </w:rPr>
              <w:t>40-55 min</w:t>
            </w:r>
          </w:p>
        </w:tc>
        <w:tc>
          <w:tcPr>
            <w:tcW w:type="dxa" w:w="343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071018"/>
                <w:sz w:val="19"/>
              </w:rPr>
              <w:t>29 CFR 1910.178(l)</w:t>
            </w:r>
          </w:p>
        </w:tc>
      </w:tr>
    </w:tbl>
    <w:p/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FF7E8"/>
            <w:tcBorders>
              <w:top w:val="single" w:sz="6" w:color="C7DDDB"/>
              <w:left w:val="single" w:sz="6" w:color="C7DDDB"/>
              <w:bottom w:val="single" w:sz="6" w:color="C7DDDB"/>
              <w:right w:val="single" w:sz="6" w:color="C7DDDB"/>
              <w:insideH w:val="single" w:sz="6" w:color="C7DDDB"/>
              <w:insideV w:val="single" w:sz="6" w:color="C7DDDB"/>
            </w:tcBorders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A56B00"/>
                <w:sz w:val="20"/>
              </w:rPr>
              <w:t>IMPORTANT USE NOTE</w:t>
              <w:br/>
            </w:r>
            <w:r>
              <w:rPr>
                <w:color w:val="324854"/>
                <w:sz w:val="19"/>
              </w:rPr>
              <w:t>Formal instruction component only. Practical training and workplace evaluation by a qualified trainer are required before independent operation.</w:t>
            </w:r>
          </w:p>
        </w:tc>
      </w:tr>
    </w:tbl>
    <w:p>
      <w:pPr>
        <w:spacing w:after="0"/>
      </w:pPr>
    </w:p>
    <w:p>
      <w:pPr>
        <w:pStyle w:val="Heading1"/>
      </w:pPr>
      <w:r>
        <w:t>What is inside this packet</w:t>
      </w:r>
    </w:p>
    <w:p>
      <w:pPr>
        <w:pStyle w:val="ListBullet"/>
        <w:spacing w:after="60"/>
        <w:ind w:left="288"/>
      </w:pPr>
      <w:r>
        <w:t>Instructor quick-start and site-specific preparation checklist</w:t>
      </w:r>
    </w:p>
    <w:p>
      <w:pPr>
        <w:pStyle w:val="ListBullet"/>
        <w:spacing w:after="60"/>
        <w:ind w:left="288"/>
      </w:pPr>
      <w:r>
        <w:t>Slide-by-slide trainer guide with discussion prompts</w:t>
      </w:r>
    </w:p>
    <w:p>
      <w:pPr>
        <w:pStyle w:val="ListBullet"/>
        <w:spacing w:after="60"/>
        <w:ind w:left="288"/>
      </w:pPr>
      <w:r>
        <w:t>Employee handout / key takeaways</w:t>
      </w:r>
    </w:p>
    <w:p>
      <w:pPr>
        <w:pStyle w:val="ListBullet"/>
        <w:spacing w:after="60"/>
        <w:ind w:left="288"/>
      </w:pPr>
      <w:r>
        <w:t>Printable 10-question knowledge check</w:t>
      </w:r>
    </w:p>
    <w:p>
      <w:pPr>
        <w:pStyle w:val="ListBullet"/>
        <w:spacing w:after="60"/>
        <w:ind w:left="288"/>
      </w:pPr>
      <w:r>
        <w:t>Separate answer key and coaching notes</w:t>
      </w:r>
    </w:p>
    <w:p>
      <w:pPr>
        <w:pStyle w:val="ListBullet"/>
        <w:spacing w:after="60"/>
        <w:ind w:left="288"/>
      </w:pPr>
      <w:r>
        <w:t>Attendance record</w:t>
      </w:r>
    </w:p>
    <w:p>
      <w:pPr>
        <w:pStyle w:val="ListBullet"/>
        <w:spacing w:after="60"/>
        <w:ind w:left="288"/>
      </w:pPr>
      <w:r>
        <w:t>Practical / workplace evaluation checklist</w:t>
      </w:r>
    </w:p>
    <w:p>
      <w:pPr>
        <w:pStyle w:val="ListBullet"/>
        <w:spacing w:after="60"/>
        <w:ind w:left="288"/>
      </w:pPr>
      <w:r>
        <w:t>Certificate wording and completion record</w:t>
      </w:r>
    </w:p>
    <w:p>
      <w:pPr>
        <w:pStyle w:val="ListBullet"/>
        <w:spacing w:after="60"/>
        <w:ind w:left="288"/>
      </w:pPr>
      <w:r>
        <w:t>Primary regulatory/source reference</w:t>
      </w: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INSTRUCTOR QUICK-START</w:t>
      </w:r>
    </w:p>
    <w:p>
      <w:pPr>
        <w:pStyle w:val="Heading1"/>
      </w:pPr>
      <w:r>
        <w:t>Run a strong session without overcomplicating it.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55"/>
        <w:gridCol w:w="5155"/>
      </w:tblGrid>
      <w:tr>
        <w:tc>
          <w:tcPr>
            <w:tcW w:type="dxa" w:w="1800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130" w:type="dxa"/>
              <w:bottom w:w="120" w:type="dxa"/>
              <w:end w:w="130" w:type="dxa"/>
            </w:tcMar>
            <w:shd w:fill="071018"/>
          </w:tcPr>
          <w:p>
            <w:r>
              <w:rPr>
                <w:b/>
                <w:color w:val="7FE1D9"/>
                <w:sz w:val="18"/>
              </w:rPr>
              <w:t>1. PREPARE</w:t>
            </w:r>
          </w:p>
        </w:tc>
        <w:tc>
          <w:tcPr>
            <w:tcW w:type="dxa" w:w="8352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r>
              <w:rPr>
                <w:color w:val="324854"/>
                <w:sz w:val="19"/>
              </w:rPr>
              <w:t>Review the deck and packet. Insert your procedures, equipment, routes, photos, emergency contacts and site rules.</w:t>
            </w:r>
          </w:p>
        </w:tc>
      </w:tr>
      <w:tr>
        <w:tc>
          <w:tcPr>
            <w:tcW w:type="dxa" w:w="1800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130" w:type="dxa"/>
              <w:bottom w:w="120" w:type="dxa"/>
              <w:end w:w="130" w:type="dxa"/>
            </w:tcMar>
            <w:shd w:fill="071018"/>
          </w:tcPr>
          <w:p>
            <w:r>
              <w:rPr>
                <w:b/>
                <w:color w:val="7FE1D9"/>
                <w:sz w:val="18"/>
              </w:rPr>
              <w:t>2. PRESENT</w:t>
            </w:r>
          </w:p>
        </w:tc>
        <w:tc>
          <w:tcPr>
            <w:tcW w:type="dxa" w:w="8352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r>
              <w:rPr>
                <w:color w:val="324854"/>
                <w:sz w:val="19"/>
              </w:rPr>
              <w:t>Use the PowerPoint/PDF on a screen. Pause for discussion rather than reading every bullet.</w:t>
            </w:r>
          </w:p>
        </w:tc>
      </w:tr>
      <w:tr>
        <w:tc>
          <w:tcPr>
            <w:tcW w:type="dxa" w:w="1800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130" w:type="dxa"/>
              <w:bottom w:w="120" w:type="dxa"/>
              <w:end w:w="130" w:type="dxa"/>
            </w:tcMar>
            <w:shd w:fill="071018"/>
          </w:tcPr>
          <w:p>
            <w:r>
              <w:rPr>
                <w:b/>
                <w:color w:val="7FE1D9"/>
                <w:sz w:val="18"/>
              </w:rPr>
              <w:t>3. CHECK</w:t>
            </w:r>
          </w:p>
        </w:tc>
        <w:tc>
          <w:tcPr>
            <w:tcW w:type="dxa" w:w="8352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r>
              <w:rPr>
                <w:color w:val="324854"/>
                <w:sz w:val="19"/>
              </w:rPr>
              <w:t>Give the knowledge check. Review missed items and coach to the expected decision.</w:t>
            </w:r>
          </w:p>
        </w:tc>
      </w:tr>
      <w:tr>
        <w:tc>
          <w:tcPr>
            <w:tcW w:type="dxa" w:w="1800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130" w:type="dxa"/>
              <w:bottom w:w="120" w:type="dxa"/>
              <w:end w:w="130" w:type="dxa"/>
            </w:tcMar>
            <w:shd w:fill="071018"/>
          </w:tcPr>
          <w:p>
            <w:r>
              <w:rPr>
                <w:b/>
                <w:color w:val="7FE1D9"/>
                <w:sz w:val="18"/>
              </w:rPr>
              <w:t>4. VERIFY</w:t>
            </w:r>
          </w:p>
        </w:tc>
        <w:tc>
          <w:tcPr>
            <w:tcW w:type="dxa" w:w="8352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r>
              <w:rPr>
                <w:color w:val="324854"/>
                <w:sz w:val="19"/>
              </w:rPr>
              <w:t>Complete required hands-on or workplace-specific practice/evaluation with an appropriate trainer/evaluator.</w:t>
            </w:r>
          </w:p>
        </w:tc>
      </w:tr>
      <w:tr>
        <w:tc>
          <w:tcPr>
            <w:tcW w:type="dxa" w:w="1800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130" w:type="dxa"/>
              <w:bottom w:w="120" w:type="dxa"/>
              <w:end w:w="130" w:type="dxa"/>
            </w:tcMar>
            <w:shd w:fill="071018"/>
          </w:tcPr>
          <w:p>
            <w:r>
              <w:rPr>
                <w:b/>
                <w:color w:val="7FE1D9"/>
                <w:sz w:val="18"/>
              </w:rPr>
              <w:t>5. DOCUMENT</w:t>
            </w:r>
          </w:p>
        </w:tc>
        <w:tc>
          <w:tcPr>
            <w:tcW w:type="dxa" w:w="8352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r>
              <w:rPr>
                <w:color w:val="324854"/>
                <w:sz w:val="19"/>
              </w:rPr>
              <w:t>Use the attendance record, evaluation and certificate only after required training elements are complete.</w:t>
            </w:r>
          </w:p>
        </w:tc>
      </w:tr>
    </w:tbl>
    <w:p/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EEF7F6"/>
            <w:tcBorders>
              <w:top w:val="single" w:sz="6" w:color="C7DDDB"/>
              <w:left w:val="single" w:sz="6" w:color="C7DDDB"/>
              <w:bottom w:val="single" w:sz="6" w:color="C7DDDB"/>
              <w:right w:val="single" w:sz="6" w:color="C7DDDB"/>
              <w:insideH w:val="single" w:sz="6" w:color="C7DDDB"/>
              <w:insideV w:val="single" w:sz="6" w:color="C7DDDB"/>
            </w:tcBorders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0C8B83"/>
                <w:sz w:val="20"/>
              </w:rPr>
              <w:t>BEFORE EMPLOYEES WORK</w:t>
              <w:br/>
            </w:r>
            <w:r>
              <w:rPr>
                <w:color w:val="324854"/>
                <w:sz w:val="19"/>
              </w:rPr>
              <w:t>Formal instruction component only. Practical training and workplace evaluation by a qualified trainer are required before independent operation.</w:t>
            </w:r>
          </w:p>
        </w:tc>
      </w:tr>
    </w:tbl>
    <w:p>
      <w:pPr>
        <w:spacing w:after="0"/>
      </w:pPr>
    </w:p>
    <w:p>
      <w:pPr>
        <w:pStyle w:val="Heading2"/>
      </w:pPr>
      <w:r>
        <w:t>Learning objectives</w:t>
      </w:r>
    </w:p>
    <w:p>
      <w:pPr>
        <w:pStyle w:val="ListBullet"/>
        <w:spacing w:after="60"/>
        <w:ind w:left="288"/>
      </w:pPr>
      <w:r>
        <w:t>Explain forklift stability, load center and center-of-gravity basics</w:t>
      </w:r>
    </w:p>
    <w:p>
      <w:pPr>
        <w:pStyle w:val="ListBullet"/>
        <w:spacing w:after="60"/>
        <w:ind w:left="288"/>
      </w:pPr>
      <w:r>
        <w:t>Use safe travel, visibility, pedestrian and dock practices</w:t>
      </w:r>
    </w:p>
    <w:p>
      <w:pPr>
        <w:pStyle w:val="ListBullet"/>
        <w:spacing w:after="60"/>
        <w:ind w:left="288"/>
      </w:pPr>
      <w:r>
        <w:t>Recognize truck-specific and workplace-specific hazards</w:t>
      </w:r>
    </w:p>
    <w:p>
      <w:pPr>
        <w:pStyle w:val="ListBullet"/>
        <w:spacing w:after="60"/>
        <w:ind w:left="288"/>
      </w:pPr>
      <w:r>
        <w:t>Understand OSHA requirements for practical training, evaluation, refresher training and certification</w:t>
      </w: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TRAINER GUIDE / MODULES 1-2</w:t>
      </w:r>
    </w:p>
    <w:p>
      <w:pPr>
        <w:pStyle w:val="Heading1"/>
      </w:pPr>
      <w:r>
        <w:t>1. Forklifts are not cars</w:t>
      </w:r>
    </w:p>
    <w:p>
      <w:pPr>
        <w:pStyle w:val="ListBullet"/>
        <w:spacing w:after="60"/>
        <w:ind w:left="288"/>
      </w:pPr>
      <w:r>
        <w:t>Rear-wheel steering changes how the back end swings.</w:t>
      </w:r>
    </w:p>
    <w:p>
      <w:pPr>
        <w:pStyle w:val="ListBullet"/>
        <w:spacing w:after="60"/>
        <w:ind w:left="288"/>
      </w:pPr>
      <w:r>
        <w:t>A high center of gravity and narrow stability triangle make tip-over possible.</w:t>
      </w:r>
    </w:p>
    <w:p>
      <w:pPr>
        <w:pStyle w:val="ListBullet"/>
        <w:spacing w:after="60"/>
        <w:ind w:left="288"/>
      </w:pPr>
      <w:r>
        <w:t>Loads change steering, braking, visibility and stability.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5F8F8"/>
            <w:tcBorders>
              <w:top w:val="single" w:sz="6" w:color="C7DDDB"/>
              <w:left w:val="single" w:sz="6" w:color="C7DDDB"/>
              <w:bottom w:val="single" w:sz="6" w:color="C7DDDB"/>
              <w:right w:val="single" w:sz="6" w:color="C7DDDB"/>
              <w:insideH w:val="single" w:sz="6" w:color="C7DDDB"/>
              <w:insideV w:val="single" w:sz="6" w:color="C7DDDB"/>
            </w:tcBorders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0C8B83"/>
                <w:sz w:val="20"/>
              </w:rPr>
              <w:t>DISCUSSION PROMPT</w:t>
              <w:br/>
            </w:r>
            <w:r>
              <w:rPr>
                <w:color w:val="324854"/>
                <w:sz w:val="19"/>
              </w:rPr>
              <w:t>Where could this fail here?</w:t>
            </w:r>
          </w:p>
        </w:tc>
      </w:tr>
    </w:tbl>
    <w:p>
      <w:pPr>
        <w:spacing w:after="0"/>
      </w:pPr>
    </w:p>
    <w:p>
      <w:pPr>
        <w:pStyle w:val="Heading1"/>
      </w:pPr>
      <w:r>
        <w:t>2. Pre-use inspection</w:t>
      </w:r>
    </w:p>
    <w:p>
      <w:pPr>
        <w:pStyle w:val="ListBullet"/>
        <w:spacing w:after="60"/>
        <w:ind w:left="288"/>
      </w:pPr>
      <w:r>
        <w:t>Inspect tires, forks, mast, chains, hydraulics, controls, horn, brakes, lights and safety devices as applicable.</w:t>
      </w:r>
    </w:p>
    <w:p>
      <w:pPr>
        <w:pStyle w:val="ListBullet"/>
        <w:spacing w:after="60"/>
        <w:ind w:left="288"/>
      </w:pPr>
      <w:r>
        <w:t>Remove unsafe trucks from service.</w:t>
      </w:r>
    </w:p>
    <w:p>
      <w:pPr>
        <w:pStyle w:val="ListBullet"/>
        <w:spacing w:after="60"/>
        <w:ind w:left="288"/>
      </w:pPr>
      <w:r>
        <w:t>Know battery/LP/fuel hazards and charging/refueling rules.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5F8F8"/>
            <w:tcBorders>
              <w:top w:val="single" w:sz="6" w:color="C7DDDB"/>
              <w:left w:val="single" w:sz="6" w:color="C7DDDB"/>
              <w:bottom w:val="single" w:sz="6" w:color="C7DDDB"/>
              <w:right w:val="single" w:sz="6" w:color="C7DDDB"/>
              <w:insideH w:val="single" w:sz="6" w:color="C7DDDB"/>
              <w:insideV w:val="single" w:sz="6" w:color="C7DDDB"/>
            </w:tcBorders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A56B00"/>
                <w:sz w:val="20"/>
              </w:rPr>
              <w:t>DISCUSSION PROMPT</w:t>
              <w:br/>
            </w:r>
            <w:r>
              <w:rPr>
                <w:color w:val="324854"/>
                <w:sz w:val="19"/>
              </w:rPr>
              <w:t>What control do we use?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TRAINER GUIDE / MODULES 3-4</w:t>
      </w:r>
    </w:p>
    <w:p>
      <w:pPr>
        <w:pStyle w:val="Heading1"/>
      </w:pPr>
      <w:r>
        <w:t>3. Load handling</w:t>
      </w:r>
    </w:p>
    <w:p>
      <w:pPr>
        <w:pStyle w:val="ListBullet"/>
        <w:spacing w:after="60"/>
        <w:ind w:left="288"/>
      </w:pPr>
      <w:r>
        <w:t>Know capacity plate limits and attachments.</w:t>
      </w:r>
    </w:p>
    <w:p>
      <w:pPr>
        <w:pStyle w:val="ListBullet"/>
        <w:spacing w:after="60"/>
        <w:ind w:left="288"/>
      </w:pPr>
      <w:r>
        <w:t>Center and secure the load; tilt only as needed.</w:t>
      </w:r>
    </w:p>
    <w:p>
      <w:pPr>
        <w:pStyle w:val="ListBullet"/>
        <w:spacing w:after="60"/>
        <w:ind w:left="288"/>
      </w:pPr>
      <w:r>
        <w:t>Travel with the load low enough for stability and visibility.</w:t>
      </w:r>
    </w:p>
    <w:p>
      <w:pPr>
        <w:pStyle w:val="ListBullet"/>
        <w:spacing w:after="60"/>
        <w:ind w:left="288"/>
      </w:pPr>
      <w:r>
        <w:t>Never raise or transport people on forks unless using an approved personnel platform and procedure.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5F8F8"/>
            <w:tcBorders>
              <w:top w:val="single" w:sz="6" w:color="C7DDDB"/>
              <w:left w:val="single" w:sz="6" w:color="C7DDDB"/>
              <w:bottom w:val="single" w:sz="6" w:color="C7DDDB"/>
              <w:right w:val="single" w:sz="6" w:color="C7DDDB"/>
              <w:insideH w:val="single" w:sz="6" w:color="C7DDDB"/>
              <w:insideV w:val="single" w:sz="6" w:color="C7DDDB"/>
            </w:tcBorders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0C8B83"/>
                <w:sz w:val="20"/>
              </w:rPr>
              <w:t>DISCUSSION PROMPT</w:t>
              <w:br/>
            </w:r>
            <w:r>
              <w:rPr>
                <w:color w:val="324854"/>
                <w:sz w:val="19"/>
              </w:rPr>
              <w:t>What would make you stop?</w:t>
            </w:r>
          </w:p>
        </w:tc>
      </w:tr>
    </w:tbl>
    <w:p>
      <w:pPr>
        <w:spacing w:after="0"/>
      </w:pPr>
    </w:p>
    <w:p>
      <w:pPr>
        <w:pStyle w:val="Heading1"/>
      </w:pPr>
      <w:r>
        <w:t>4. Travel and visibility</w:t>
      </w:r>
    </w:p>
    <w:p>
      <w:pPr>
        <w:pStyle w:val="ListBullet"/>
        <w:spacing w:after="60"/>
        <w:ind w:left="288"/>
      </w:pPr>
      <w:r>
        <w:t>Look in the direction of travel; travel in reverse when the load blocks the view unless site rules specify another safe method.</w:t>
      </w:r>
    </w:p>
    <w:p>
      <w:pPr>
        <w:pStyle w:val="ListBullet"/>
        <w:spacing w:after="60"/>
        <w:ind w:left="288"/>
      </w:pPr>
      <w:r>
        <w:t>Slow at intersections, blind corners and wet/uneven surfaces.</w:t>
      </w:r>
    </w:p>
    <w:p>
      <w:pPr>
        <w:pStyle w:val="ListBullet"/>
        <w:spacing w:after="60"/>
        <w:ind w:left="288"/>
      </w:pPr>
      <w:r>
        <w:t>Maintain clearances from edges, racks, doorways and overhead hazards.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5F8F8"/>
            <w:tcBorders>
              <w:top w:val="single" w:sz="6" w:color="C7DDDB"/>
              <w:left w:val="single" w:sz="6" w:color="C7DDDB"/>
              <w:bottom w:val="single" w:sz="6" w:color="C7DDDB"/>
              <w:right w:val="single" w:sz="6" w:color="C7DDDB"/>
              <w:insideH w:val="single" w:sz="6" w:color="C7DDDB"/>
              <w:insideV w:val="single" w:sz="6" w:color="C7DDDB"/>
            </w:tcBorders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A56B00"/>
                <w:sz w:val="20"/>
              </w:rPr>
              <w:t>DISCUSSION PROMPT</w:t>
              <w:br/>
            </w:r>
            <w:r>
              <w:rPr>
                <w:color w:val="324854"/>
                <w:sz w:val="19"/>
              </w:rPr>
              <w:t>Where could this fail here?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TRAINER GUIDE / MODULES 5-6</w:t>
      </w:r>
    </w:p>
    <w:p>
      <w:pPr>
        <w:pStyle w:val="Heading1"/>
      </w:pPr>
      <w:r>
        <w:t>5. Pedestrians, docks and trailers</w:t>
      </w:r>
    </w:p>
    <w:p>
      <w:pPr>
        <w:pStyle w:val="ListBullet"/>
        <w:spacing w:after="60"/>
        <w:ind w:left="288"/>
      </w:pPr>
      <w:r>
        <w:t>Separate pedestrian routes where feasible.</w:t>
      </w:r>
    </w:p>
    <w:p>
      <w:pPr>
        <w:pStyle w:val="ListBullet"/>
        <w:spacing w:after="60"/>
        <w:ind w:left="288"/>
      </w:pPr>
      <w:r>
        <w:t>Sound the horn at cross aisles and obstructed locations per site rules.</w:t>
      </w:r>
    </w:p>
    <w:p>
      <w:pPr>
        <w:pStyle w:val="ListBullet"/>
        <w:spacing w:after="60"/>
        <w:ind w:left="288"/>
      </w:pPr>
      <w:r>
        <w:t>Verify dock plates, trailer restraint/chocks and floor capacity before entry.</w:t>
      </w:r>
    </w:p>
    <w:p>
      <w:pPr>
        <w:pStyle w:val="ListBullet"/>
        <w:spacing w:after="60"/>
        <w:ind w:left="288"/>
      </w:pPr>
      <w:r>
        <w:t>Never allow people under elevated forks or loads.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5F8F8"/>
            <w:tcBorders>
              <w:top w:val="single" w:sz="6" w:color="C7DDDB"/>
              <w:left w:val="single" w:sz="6" w:color="C7DDDB"/>
              <w:bottom w:val="single" w:sz="6" w:color="C7DDDB"/>
              <w:right w:val="single" w:sz="6" w:color="C7DDDB"/>
              <w:insideH w:val="single" w:sz="6" w:color="C7DDDB"/>
              <w:insideV w:val="single" w:sz="6" w:color="C7DDDB"/>
            </w:tcBorders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0C8B83"/>
                <w:sz w:val="20"/>
              </w:rPr>
              <w:t>DISCUSSION PROMPT</w:t>
              <w:br/>
            </w:r>
            <w:r>
              <w:rPr>
                <w:color w:val="324854"/>
                <w:sz w:val="19"/>
              </w:rPr>
              <w:t>What control do we use?</w:t>
            </w:r>
          </w:p>
        </w:tc>
      </w:tr>
    </w:tbl>
    <w:p>
      <w:pPr>
        <w:spacing w:after="0"/>
      </w:pPr>
    </w:p>
    <w:p>
      <w:pPr>
        <w:pStyle w:val="Heading1"/>
      </w:pPr>
      <w:r>
        <w:t>6. Training and evaluation</w:t>
      </w:r>
    </w:p>
    <w:p>
      <w:pPr>
        <w:pStyle w:val="ListBullet"/>
        <w:spacing w:after="60"/>
        <w:ind w:left="288"/>
      </w:pPr>
      <w:r>
        <w:t>Formal instruction must be combined with practical training and workplace evaluation.</w:t>
      </w:r>
    </w:p>
    <w:p>
      <w:pPr>
        <w:pStyle w:val="ListBullet"/>
        <w:spacing w:after="60"/>
        <w:ind w:left="288"/>
      </w:pPr>
      <w:r>
        <w:t>Operators need refresher training after unsafe operation, an accident/near miss, unsafe evaluation, different truck assignment, or workplace change.</w:t>
      </w:r>
    </w:p>
    <w:p>
      <w:pPr>
        <w:pStyle w:val="ListBullet"/>
        <w:spacing w:after="60"/>
        <w:ind w:left="288"/>
      </w:pPr>
      <w:r>
        <w:t>Operator performance must be evaluated at least once every three years.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5F8F8"/>
            <w:tcBorders>
              <w:top w:val="single" w:sz="6" w:color="C7DDDB"/>
              <w:left w:val="single" w:sz="6" w:color="C7DDDB"/>
              <w:bottom w:val="single" w:sz="6" w:color="C7DDDB"/>
              <w:right w:val="single" w:sz="6" w:color="C7DDDB"/>
              <w:insideH w:val="single" w:sz="6" w:color="C7DDDB"/>
              <w:insideV w:val="single" w:sz="6" w:color="C7DDDB"/>
            </w:tcBorders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A56B00"/>
                <w:sz w:val="20"/>
              </w:rPr>
              <w:t>DISCUSSION PROMPT</w:t>
              <w:br/>
            </w:r>
            <w:r>
              <w:rPr>
                <w:color w:val="324854"/>
                <w:sz w:val="19"/>
              </w:rPr>
              <w:t>What would make you stop?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FACILITATED DISCUSSION</w:t>
      </w:r>
    </w:p>
    <w:p>
      <w:pPr>
        <w:pStyle w:val="Heading1"/>
      </w:pPr>
      <w:r>
        <w:t>Stop-work / red-flag conditions</w:t>
      </w:r>
    </w:p>
    <w:p>
      <w:pPr>
        <w:pStyle w:val="ListBullet"/>
        <w:spacing w:after="60"/>
        <w:ind w:left="288"/>
      </w:pPr>
      <w:r>
        <w:t>Capacity plate is unreadable or attachment changes capacity</w:t>
      </w:r>
    </w:p>
    <w:p>
      <w:pPr>
        <w:pStyle w:val="ListBullet"/>
        <w:spacing w:after="60"/>
        <w:ind w:left="288"/>
      </w:pPr>
      <w:r>
        <w:t>Load blocks view and operator continues forward blindly</w:t>
      </w:r>
    </w:p>
    <w:p>
      <w:pPr>
        <w:pStyle w:val="ListBullet"/>
        <w:spacing w:after="60"/>
        <w:ind w:left="288"/>
      </w:pPr>
      <w:r>
        <w:t>Pedestrian enters the truck path without eye contact or separation</w:t>
      </w:r>
    </w:p>
    <w:p>
      <w:pPr>
        <w:pStyle w:val="ListBullet"/>
        <w:spacing w:after="60"/>
        <w:ind w:left="288"/>
      </w:pPr>
      <w:r>
        <w:t>Truck has brake, steering, fork, tire or hydraulic defects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7F8F9"/>
            <w:tcBorders>
              <w:top w:val="single" w:sz="6" w:color="C7DDDB"/>
              <w:left w:val="single" w:sz="6" w:color="C7DDDB"/>
              <w:bottom w:val="single" w:sz="6" w:color="C7DDDB"/>
              <w:right w:val="single" w:sz="6" w:color="C7DDDB"/>
              <w:insideH w:val="single" w:sz="6" w:color="C7DDDB"/>
              <w:insideV w:val="single" w:sz="6" w:color="C7DDDB"/>
            </w:tcBorders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071018"/>
                <w:sz w:val="20"/>
              </w:rPr>
              <w:t>SCENARIO</w:t>
              <w:br/>
            </w:r>
            <w:r>
              <w:rPr>
                <w:color w:val="324854"/>
                <w:sz w:val="19"/>
              </w:rPr>
              <w:t>A loaded forklift is approaching a blind intersection while a pedestrian is walking in the cross aisle. What should the operator do?</w:t>
            </w:r>
          </w:p>
        </w:tc>
      </w:tr>
    </w:tbl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EEF7F6"/>
            <w:tcBorders>
              <w:top w:val="single" w:sz="6" w:color="C7DDDB"/>
              <w:left w:val="single" w:sz="6" w:color="C7DDDB"/>
              <w:bottom w:val="single" w:sz="6" w:color="C7DDDB"/>
              <w:right w:val="single" w:sz="6" w:color="C7DDDB"/>
              <w:insideH w:val="single" w:sz="6" w:color="C7DDDB"/>
              <w:insideV w:val="single" w:sz="6" w:color="C7DDDB"/>
            </w:tcBorders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0C8B83"/>
                <w:sz w:val="20"/>
              </w:rPr>
              <w:t>RECOMMENDED RESPONSE</w:t>
              <w:br/>
            </w:r>
            <w:r>
              <w:rPr>
                <w:color w:val="324854"/>
                <w:sz w:val="19"/>
              </w:rPr>
              <w:t>Slow or stop as needed, sound the horn per site rules, maintain control and proceed only after the path is clear and pedestrian separation is established.</w:t>
            </w:r>
          </w:p>
        </w:tc>
      </w:tr>
    </w:tbl>
    <w:p>
      <w:pPr>
        <w:spacing w:after="0"/>
      </w:pPr>
    </w:p>
    <w:p>
      <w:pPr>
        <w:pStyle w:val="Heading2"/>
      </w:pPr>
      <w:r>
        <w:t>Make it site-specific</w:t>
      </w:r>
    </w:p>
    <w:p>
      <w:pPr>
        <w:pStyle w:val="ListBullet"/>
        <w:spacing w:after="60"/>
        <w:ind w:left="288"/>
      </w:pPr>
      <w:r>
        <w:t>Train on each truck type actually used and manufacturer instructions</w:t>
      </w:r>
    </w:p>
    <w:p>
      <w:pPr>
        <w:pStyle w:val="ListBullet"/>
        <w:spacing w:after="60"/>
        <w:ind w:left="288"/>
      </w:pPr>
      <w:r>
        <w:t>Review traffic routes, pedestrian controls, ramps, docks, trailers and hazardous areas</w:t>
      </w:r>
    </w:p>
    <w:p>
      <w:pPr>
        <w:pStyle w:val="ListBullet"/>
        <w:spacing w:after="60"/>
        <w:ind w:left="288"/>
      </w:pPr>
      <w:r>
        <w:t>Conduct hands-on practice under qualified supervision</w:t>
      </w:r>
    </w:p>
    <w:p>
      <w:pPr>
        <w:pStyle w:val="ListBullet"/>
        <w:spacing w:after="60"/>
        <w:ind w:left="288"/>
      </w:pPr>
      <w:r>
        <w:t>Evaluate the operator in the actual workplace and document training/evaluation</w:t>
      </w: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EMPLOYEE HANDOUT</w:t>
      </w:r>
    </w:p>
    <w:p>
      <w:pPr>
        <w:pStyle w:val="Heading1"/>
      </w:pPr>
      <w:r>
        <w:t>Powered Industrial Trucks / Forklift Fundamentals</w:t>
      </w:r>
    </w:p>
    <w:p>
      <w:r>
        <w:rPr>
          <w:b/>
          <w:color w:val="0C8B83"/>
          <w:sz w:val="16"/>
        </w:rPr>
        <w:t>KEEP THIS PAGE</w:t>
      </w:r>
    </w:p>
    <w:p>
      <w:pPr>
        <w:pStyle w:val="Heading2"/>
      </w:pPr>
      <w:r>
        <w:t>Key decisions to remember</w:t>
      </w:r>
    </w:p>
    <w:p>
      <w:r>
        <w:rPr>
          <w:b/>
          <w:color w:val="071018"/>
        </w:rPr>
        <w:t xml:space="preserve">Forklifts are not cars: </w:t>
      </w:r>
      <w:r>
        <w:t>Rear-wheel steering changes how the back end swings.</w:t>
      </w:r>
    </w:p>
    <w:p>
      <w:r>
        <w:rPr>
          <w:b/>
          <w:color w:val="071018"/>
        </w:rPr>
        <w:t xml:space="preserve">Pre-use inspection: </w:t>
      </w:r>
      <w:r>
        <w:t>Inspect tires, forks, mast, chains, hydraulics, controls, horn, brakes, lights and safety devices as applicable.</w:t>
      </w:r>
    </w:p>
    <w:p>
      <w:r>
        <w:rPr>
          <w:b/>
          <w:color w:val="071018"/>
        </w:rPr>
        <w:t xml:space="preserve">Load handling: </w:t>
      </w:r>
      <w:r>
        <w:t>Know capacity plate limits and attachments.</w:t>
      </w:r>
    </w:p>
    <w:p>
      <w:r>
        <w:rPr>
          <w:b/>
          <w:color w:val="071018"/>
        </w:rPr>
        <w:t xml:space="preserve">Travel and visibility: </w:t>
      </w:r>
      <w:r>
        <w:t>Look in the direction of travel; travel in reverse when the load blocks the view unless site rules specify another safe method.</w:t>
      </w:r>
    </w:p>
    <w:p>
      <w:r>
        <w:rPr>
          <w:b/>
          <w:color w:val="071018"/>
        </w:rPr>
        <w:t xml:space="preserve">Pedestrians, docks and trailers: </w:t>
      </w:r>
      <w:r>
        <w:t>Separate pedestrian routes where feasible.</w:t>
      </w:r>
    </w:p>
    <w:p>
      <w:r>
        <w:rPr>
          <w:b/>
          <w:color w:val="071018"/>
        </w:rPr>
        <w:t xml:space="preserve">Training and evaluation: </w:t>
      </w:r>
      <w:r>
        <w:t>Formal instruction must be combined with practical training and workplace evaluation.</w:t>
      </w:r>
    </w:p>
    <w:p>
      <w:pPr>
        <w:pStyle w:val="Heading2"/>
      </w:pPr>
      <w:r>
        <w:t>Stop and get help when...</w:t>
      </w:r>
    </w:p>
    <w:p>
      <w:pPr>
        <w:pStyle w:val="ListBullet"/>
        <w:spacing w:after="60"/>
        <w:ind w:left="288"/>
      </w:pPr>
      <w:r>
        <w:t>Capacity plate is unreadable or attachment changes capacity</w:t>
      </w:r>
    </w:p>
    <w:p>
      <w:pPr>
        <w:pStyle w:val="ListBullet"/>
        <w:spacing w:after="60"/>
        <w:ind w:left="288"/>
      </w:pPr>
      <w:r>
        <w:t>Load blocks view and operator continues forward blindly</w:t>
      </w:r>
    </w:p>
    <w:p>
      <w:pPr>
        <w:pStyle w:val="ListBullet"/>
        <w:spacing w:after="60"/>
        <w:ind w:left="288"/>
      </w:pPr>
      <w:r>
        <w:t>Pedestrian enters the truck path without eye contact or separation</w:t>
      </w:r>
    </w:p>
    <w:p>
      <w:pPr>
        <w:pStyle w:val="ListBullet"/>
        <w:spacing w:after="60"/>
        <w:ind w:left="288"/>
      </w:pPr>
      <w:r>
        <w:t>Truck has brake, steering, fork, tire or hydraulic defects</w:t>
      </w:r>
    </w:p>
    <w:p>
      <w:pPr>
        <w:pStyle w:val="Heading2"/>
      </w:pPr>
      <w:r>
        <w:t>Our site-specific information</w:t>
      </w:r>
    </w:p>
    <w:p>
      <w:pPr>
        <w:spacing w:after="60"/>
      </w:pPr>
      <w:r>
        <w:t>☐ Train on each truck type actually used and manufacturer instructions</w:t>
      </w:r>
    </w:p>
    <w:p>
      <w:pPr>
        <w:spacing w:after="60"/>
      </w:pPr>
      <w:r>
        <w:t>☐ Review traffic routes, pedestrian controls, ramps, docks, trailers and hazardous areas</w:t>
      </w:r>
    </w:p>
    <w:p>
      <w:pPr>
        <w:spacing w:after="60"/>
      </w:pPr>
      <w:r>
        <w:t>☐ Conduct hands-on practice under qualified supervision</w:t>
      </w:r>
    </w:p>
    <w:p>
      <w:pPr>
        <w:spacing w:after="60"/>
      </w:pPr>
      <w:r>
        <w:t>☐ Evaluate the operator in the actual workplace and document training/evaluation</w:t>
      </w:r>
    </w:p>
    <w:p>
      <w:r>
        <w:t>Employee notes: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EMPLOYEE KNOWLEDGE CHECK</w:t>
      </w:r>
    </w:p>
    <w:p>
      <w:pPr>
        <w:pStyle w:val="Heading1"/>
      </w:pPr>
      <w:r>
        <w:t>Powered Industrial Trucks / Forklift Fundamentals - Knowledge Check</w:t>
      </w:r>
    </w:p>
    <w:p>
      <w:r>
        <w:t>Employee: ____________________________________________      Date: ____________________</w:t>
      </w:r>
    </w:p>
    <w:p>
      <w:r>
        <w:rPr>
          <w:b/>
          <w:sz w:val="21"/>
        </w:rPr>
        <w:t>1. OSHA PIT training must include:</w:t>
      </w:r>
    </w:p>
    <w:p>
      <w:pPr>
        <w:spacing w:after="20"/>
        <w:ind w:left="331"/>
      </w:pPr>
      <w:r>
        <w:t>☐ A. Formal instruction, practical training and workplace evaluation</w:t>
      </w:r>
    </w:p>
    <w:p>
      <w:pPr>
        <w:spacing w:after="20"/>
        <w:ind w:left="331"/>
      </w:pPr>
      <w:r>
        <w:t>☐ B. Online training only</w:t>
      </w:r>
    </w:p>
    <w:p>
      <w:pPr>
        <w:spacing w:after="20"/>
        <w:ind w:left="331"/>
      </w:pPr>
      <w:r>
        <w:t>☐ C. A written test only</w:t>
      </w:r>
    </w:p>
    <w:p>
      <w:pPr>
        <w:spacing w:after="20"/>
        <w:ind w:left="331"/>
      </w:pPr>
      <w:r>
        <w:t>☐ D. One year of driving experience</w:t>
      </w:r>
    </w:p>
    <w:p>
      <w:r>
        <w:rPr>
          <w:b/>
          <w:sz w:val="21"/>
        </w:rPr>
        <w:t>2. Operator performance must be evaluated at least:</w:t>
      </w:r>
    </w:p>
    <w:p>
      <w:pPr>
        <w:spacing w:after="20"/>
        <w:ind w:left="331"/>
      </w:pPr>
      <w:r>
        <w:t>☐ A. Once every three years</w:t>
      </w:r>
    </w:p>
    <w:p>
      <w:pPr>
        <w:spacing w:after="20"/>
        <w:ind w:left="331"/>
      </w:pPr>
      <w:r>
        <w:t>☐ B. Every ten years</w:t>
      </w:r>
    </w:p>
    <w:p>
      <w:pPr>
        <w:spacing w:after="20"/>
        <w:ind w:left="331"/>
      </w:pPr>
      <w:r>
        <w:t>☐ C. Only after an accident</w:t>
      </w:r>
    </w:p>
    <w:p>
      <w:pPr>
        <w:spacing w:after="20"/>
        <w:ind w:left="331"/>
      </w:pPr>
      <w:r>
        <w:t>☐ D. Never if training is documented</w:t>
      </w:r>
    </w:p>
    <w:p>
      <w:r>
        <w:rPr>
          <w:b/>
          <w:sz w:val="21"/>
        </w:rPr>
        <w:t>3. A forklift load should generally be carried:</w:t>
      </w:r>
    </w:p>
    <w:p>
      <w:pPr>
        <w:spacing w:after="20"/>
        <w:ind w:left="331"/>
      </w:pPr>
      <w:r>
        <w:t>☐ A. Low and stable while traveling</w:t>
      </w:r>
    </w:p>
    <w:p>
      <w:pPr>
        <w:spacing w:after="20"/>
        <w:ind w:left="331"/>
      </w:pPr>
      <w:r>
        <w:t>☐ B. As high as possible for visibility</w:t>
      </w:r>
    </w:p>
    <w:p>
      <w:pPr>
        <w:spacing w:after="20"/>
        <w:ind w:left="331"/>
      </w:pPr>
      <w:r>
        <w:t>☐ C. At shoulder height</w:t>
      </w:r>
    </w:p>
    <w:p>
      <w:pPr>
        <w:spacing w:after="20"/>
        <w:ind w:left="331"/>
      </w:pPr>
      <w:r>
        <w:t>☐ D. With the mast fully forward</w:t>
      </w:r>
    </w:p>
    <w:p>
      <w:r>
        <w:rPr>
          <w:b/>
          <w:sz w:val="21"/>
        </w:rPr>
        <w:t>4. If a load blocks forward view, the operator should:</w:t>
      </w:r>
    </w:p>
    <w:p>
      <w:pPr>
        <w:spacing w:after="20"/>
        <w:ind w:left="331"/>
      </w:pPr>
      <w:r>
        <w:t>☐ A. Use a safe travel method such as reverse travel when appropriate and allowed</w:t>
      </w:r>
    </w:p>
    <w:p>
      <w:pPr>
        <w:spacing w:after="20"/>
        <w:ind w:left="331"/>
      </w:pPr>
      <w:r>
        <w:t>☐ B. Drive forward quickly</w:t>
      </w:r>
    </w:p>
    <w:p>
      <w:pPr>
        <w:spacing w:after="20"/>
        <w:ind w:left="331"/>
      </w:pPr>
      <w:r>
        <w:t>☐ C. Raise the load higher</w:t>
      </w:r>
    </w:p>
    <w:p>
      <w:pPr>
        <w:spacing w:after="20"/>
        <w:ind w:left="331"/>
      </w:pPr>
      <w:r>
        <w:t>☐ D. Ask a pedestrian to walk in front</w:t>
      </w:r>
    </w:p>
    <w:p>
      <w:r>
        <w:rPr>
          <w:b/>
          <w:sz w:val="21"/>
        </w:rPr>
        <w:t>5. Pedestrians should:</w:t>
      </w:r>
    </w:p>
    <w:p>
      <w:pPr>
        <w:spacing w:after="20"/>
        <w:ind w:left="331"/>
      </w:pPr>
      <w:r>
        <w:t>☐ A. Be kept clear of the truck/load path and never stand under raised forks</w:t>
      </w:r>
    </w:p>
    <w:p>
      <w:pPr>
        <w:spacing w:after="20"/>
        <w:ind w:left="331"/>
      </w:pPr>
      <w:r>
        <w:t>☐ B. Walk under raised forks if the truck is stopped</w:t>
      </w:r>
    </w:p>
    <w:p>
      <w:pPr>
        <w:spacing w:after="20"/>
        <w:ind w:left="331"/>
      </w:pPr>
      <w:r>
        <w:t>☐ C. Ride on the counterweight</w:t>
      </w:r>
    </w:p>
    <w:p>
      <w:pPr>
        <w:spacing w:after="20"/>
        <w:ind w:left="331"/>
      </w:pPr>
      <w:r>
        <w:t>☐ D. Guide loads by holding the forks</w:t>
      </w:r>
    </w:p>
    <w:p>
      <w:r>
        <w:t>Score: ______ / 10     Passing requirement / retraining criteria: ______________________________________________</w:t>
      </w: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EMPLOYEE KNOWLEDGE CHECK / CONTINUED</w:t>
      </w:r>
    </w:p>
    <w:p>
      <w:r>
        <w:rPr>
          <w:b/>
          <w:sz w:val="21"/>
        </w:rPr>
        <w:t>6. A truck with a safety defect should be:</w:t>
      </w:r>
    </w:p>
    <w:p>
      <w:pPr>
        <w:spacing w:after="20"/>
        <w:ind w:left="331"/>
      </w:pPr>
      <w:r>
        <w:t>☐ A. Removed from service until corrected</w:t>
      </w:r>
    </w:p>
    <w:p>
      <w:pPr>
        <w:spacing w:after="20"/>
        <w:ind w:left="331"/>
      </w:pPr>
      <w:r>
        <w:t>☐ B. Used only on day shift</w:t>
      </w:r>
    </w:p>
    <w:p>
      <w:pPr>
        <w:spacing w:after="20"/>
        <w:ind w:left="331"/>
      </w:pPr>
      <w:r>
        <w:t>☐ C. Driven slower</w:t>
      </w:r>
    </w:p>
    <w:p>
      <w:pPr>
        <w:spacing w:after="20"/>
        <w:ind w:left="331"/>
      </w:pPr>
      <w:r>
        <w:t>☐ D. Marked with tape and used</w:t>
      </w:r>
    </w:p>
    <w:p>
      <w:r>
        <w:rPr>
          <w:b/>
          <w:sz w:val="21"/>
        </w:rPr>
        <w:t>7. Refresher training can be triggered by:</w:t>
      </w:r>
    </w:p>
    <w:p>
      <w:pPr>
        <w:spacing w:after="20"/>
        <w:ind w:left="331"/>
      </w:pPr>
      <w:r>
        <w:t>☐ A. Unsafe operation, accident/near miss, unsafe evaluation, different truck or workplace change</w:t>
      </w:r>
    </w:p>
    <w:p>
      <w:pPr>
        <w:spacing w:after="20"/>
        <w:ind w:left="331"/>
      </w:pPr>
      <w:r>
        <w:t>☐ B. Only annual calendar date</w:t>
      </w:r>
    </w:p>
    <w:p>
      <w:pPr>
        <w:spacing w:after="20"/>
        <w:ind w:left="331"/>
      </w:pPr>
      <w:r>
        <w:t>☐ C. Only a new supervisor</w:t>
      </w:r>
    </w:p>
    <w:p>
      <w:pPr>
        <w:spacing w:after="20"/>
        <w:ind w:left="331"/>
      </w:pPr>
      <w:r>
        <w:t>☐ D. Only operator request</w:t>
      </w:r>
    </w:p>
    <w:p>
      <w:r>
        <w:rPr>
          <w:b/>
          <w:sz w:val="21"/>
        </w:rPr>
        <w:t>8. The capacity plate matters because it:</w:t>
      </w:r>
    </w:p>
    <w:p>
      <w:pPr>
        <w:spacing w:after="20"/>
        <w:ind w:left="331"/>
      </w:pPr>
      <w:r>
        <w:t>☐ A. Shows rated capacity and conditions/attachments that affect capacity</w:t>
      </w:r>
    </w:p>
    <w:p>
      <w:pPr>
        <w:spacing w:after="20"/>
        <w:ind w:left="331"/>
      </w:pPr>
      <w:r>
        <w:t>☐ B. Shows employee certification</w:t>
      </w:r>
    </w:p>
    <w:p>
      <w:pPr>
        <w:spacing w:after="20"/>
        <w:ind w:left="331"/>
      </w:pPr>
      <w:r>
        <w:t>☐ C. Replaces the pre-use inspection</w:t>
      </w:r>
    </w:p>
    <w:p>
      <w:pPr>
        <w:spacing w:after="20"/>
        <w:ind w:left="331"/>
      </w:pPr>
      <w:r>
        <w:t>☐ D. Sets the speed limit</w:t>
      </w:r>
    </w:p>
    <w:p>
      <w:r>
        <w:rPr>
          <w:b/>
          <w:sz w:val="21"/>
        </w:rPr>
        <w:t>9. At a blind intersection the operator should:</w:t>
      </w:r>
    </w:p>
    <w:p>
      <w:pPr>
        <w:spacing w:after="20"/>
        <w:ind w:left="331"/>
      </w:pPr>
      <w:r>
        <w:t>☐ A. Slow and use the horn/other site controls</w:t>
      </w:r>
    </w:p>
    <w:p>
      <w:pPr>
        <w:spacing w:after="20"/>
        <w:ind w:left="331"/>
      </w:pPr>
      <w:r>
        <w:t>☐ B. Accelerate through quickly</w:t>
      </w:r>
    </w:p>
    <w:p>
      <w:pPr>
        <w:spacing w:after="20"/>
        <w:ind w:left="331"/>
      </w:pPr>
      <w:r>
        <w:t>☐ C. Raise the load</w:t>
      </w:r>
    </w:p>
    <w:p>
      <w:pPr>
        <w:spacing w:after="20"/>
        <w:ind w:left="331"/>
      </w:pPr>
      <w:r>
        <w:t>☐ D. Turn off warning devices</w:t>
      </w:r>
    </w:p>
    <w:p>
      <w:r>
        <w:rPr>
          <w:b/>
          <w:sz w:val="21"/>
        </w:rPr>
        <w:t>10. Passing this course by itself means the employee is OSHA-certified to operate a forklift.</w:t>
      </w:r>
    </w:p>
    <w:p>
      <w:pPr>
        <w:spacing w:after="20"/>
        <w:ind w:left="331"/>
      </w:pPr>
      <w:r>
        <w:t>☐ A. False</w:t>
      </w:r>
    </w:p>
    <w:p>
      <w:pPr>
        <w:spacing w:after="20"/>
        <w:ind w:left="331"/>
      </w:pPr>
      <w:r>
        <w:t>☐ B. True</w:t>
      </w:r>
    </w:p>
    <w:p>
      <w:r>
        <w:t>Employee signature: _____________________________________________</w:t>
      </w: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INSTRUCTOR ONLY</w:t>
      </w:r>
    </w:p>
    <w:p>
      <w:pPr>
        <w:pStyle w:val="Heading1"/>
      </w:pPr>
      <w:r>
        <w:t>Answer key + coaching notes</w:t>
      </w:r>
    </w:p>
    <w:p>
      <w:r>
        <w:rPr>
          <w:b/>
          <w:color w:val="0C8B83"/>
        </w:rPr>
        <w:t>1. A - Formal instruction, practical training and workplace evaluation</w:t>
      </w:r>
      <w:r>
        <w:rPr>
          <w:sz w:val="18"/>
        </w:rPr>
        <w:t xml:space="preserve">  |  OSHA PIT training must include:</w:t>
      </w:r>
    </w:p>
    <w:p>
      <w:r>
        <w:rPr>
          <w:b/>
          <w:color w:val="0C8B83"/>
        </w:rPr>
        <w:t>2. A - Once every three years</w:t>
      </w:r>
      <w:r>
        <w:rPr>
          <w:sz w:val="18"/>
        </w:rPr>
        <w:t xml:space="preserve">  |  Operator performance must be evaluated at least:</w:t>
      </w:r>
    </w:p>
    <w:p>
      <w:r>
        <w:rPr>
          <w:b/>
          <w:color w:val="0C8B83"/>
        </w:rPr>
        <w:t>3. A - Low and stable while traveling</w:t>
      </w:r>
      <w:r>
        <w:rPr>
          <w:sz w:val="18"/>
        </w:rPr>
        <w:t xml:space="preserve">  |  A forklift load should generally be carried:</w:t>
      </w:r>
    </w:p>
    <w:p>
      <w:r>
        <w:rPr>
          <w:b/>
          <w:color w:val="0C8B83"/>
        </w:rPr>
        <w:t>4. A - Use a safe travel method such as reverse travel when appropriate and allowed</w:t>
      </w:r>
      <w:r>
        <w:rPr>
          <w:sz w:val="18"/>
        </w:rPr>
        <w:t xml:space="preserve">  |  If a load blocks forward view, the operator should:</w:t>
      </w:r>
    </w:p>
    <w:p>
      <w:r>
        <w:rPr>
          <w:b/>
          <w:color w:val="0C8B83"/>
        </w:rPr>
        <w:t>5. A - Be kept clear of the truck/load path and never stand under raised forks</w:t>
      </w:r>
      <w:r>
        <w:rPr>
          <w:sz w:val="18"/>
        </w:rPr>
        <w:t xml:space="preserve">  |  Pedestrians should:</w:t>
      </w:r>
    </w:p>
    <w:p>
      <w:r>
        <w:rPr>
          <w:b/>
          <w:color w:val="0C8B83"/>
        </w:rPr>
        <w:t>6. A - Removed from service until corrected</w:t>
      </w:r>
      <w:r>
        <w:rPr>
          <w:sz w:val="18"/>
        </w:rPr>
        <w:t xml:space="preserve">  |  A truck with a safety defect should be:</w:t>
      </w:r>
    </w:p>
    <w:p>
      <w:r>
        <w:rPr>
          <w:b/>
          <w:color w:val="0C8B83"/>
        </w:rPr>
        <w:t>7. A - Unsafe operation, accident/near miss, unsafe evaluation, different truck or workplace change</w:t>
      </w:r>
      <w:r>
        <w:rPr>
          <w:sz w:val="18"/>
        </w:rPr>
        <w:t xml:space="preserve">  |  Refresher training can be triggered by:</w:t>
      </w:r>
    </w:p>
    <w:p>
      <w:r>
        <w:rPr>
          <w:b/>
          <w:color w:val="0C8B83"/>
        </w:rPr>
        <w:t>8. A - Shows rated capacity and conditions/attachments that affect capacity</w:t>
      </w:r>
      <w:r>
        <w:rPr>
          <w:sz w:val="18"/>
        </w:rPr>
        <w:t xml:space="preserve">  |  The capacity plate matters because it:</w:t>
      </w:r>
    </w:p>
    <w:p>
      <w:r>
        <w:rPr>
          <w:b/>
          <w:color w:val="0C8B83"/>
        </w:rPr>
        <w:t>9. A - Slow and use the horn/other site controls</w:t>
      </w:r>
      <w:r>
        <w:rPr>
          <w:sz w:val="18"/>
        </w:rPr>
        <w:t xml:space="preserve">  |  At a blind intersection the operator should:</w:t>
      </w:r>
    </w:p>
    <w:p>
      <w:r>
        <w:rPr>
          <w:b/>
          <w:color w:val="0C8B83"/>
        </w:rPr>
        <w:t>10. A - False</w:t>
      </w:r>
      <w:r>
        <w:rPr>
          <w:sz w:val="18"/>
        </w:rPr>
        <w:t xml:space="preserve">  |  Passing this course by itself means the employee is OSHA-certified to operate a forklift.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FF7E8"/>
            <w:tcBorders>
              <w:top w:val="single" w:sz="6" w:color="C7DDDB"/>
              <w:left w:val="single" w:sz="6" w:color="C7DDDB"/>
              <w:bottom w:val="single" w:sz="6" w:color="C7DDDB"/>
              <w:right w:val="single" w:sz="6" w:color="C7DDDB"/>
              <w:insideH w:val="single" w:sz="6" w:color="C7DDDB"/>
              <w:insideV w:val="single" w:sz="6" w:color="C7DDDB"/>
            </w:tcBorders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A56B00"/>
                <w:sz w:val="20"/>
              </w:rPr>
              <w:t>COACHING RULE</w:t>
              <w:br/>
            </w:r>
            <w:r>
              <w:rPr>
                <w:color w:val="324854"/>
                <w:sz w:val="19"/>
              </w:rPr>
              <w:t>Do not treat a passing written score as proof of hands-on competency. Retrain missed critical concepts and complete workplace-specific verification where required.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TRAINING RECORD</w:t>
      </w:r>
    </w:p>
    <w:p>
      <w:pPr>
        <w:pStyle w:val="Heading1"/>
      </w:pPr>
      <w:r>
        <w:t>Attendance + completion record</w:t>
      </w:r>
    </w:p>
    <w:p>
      <w:r>
        <w:t>Course: Powered Industrial Trucks / Forklift Fundamentals</w:t>
      </w:r>
    </w:p>
    <w:p>
      <w:r>
        <w:t>Date: ____________   Instructor: ______________________________   Department / Location: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77"/>
        <w:gridCol w:w="2577"/>
        <w:gridCol w:w="2577"/>
        <w:gridCol w:w="2577"/>
      </w:tblGrid>
      <w:tr>
        <w:trPr>
          <w:tblHeader w:val="true"/>
        </w:trPr>
        <w:tc>
          <w:tcPr>
            <w:tcW w:type="dxa" w:w="2577"/>
            <w:shd w:fill="071018"/>
            <w:tcBorders>
              <w:top w:val="single" w:sz="6" w:color="5B6C76"/>
              <w:left w:val="single" w:sz="6" w:color="5B6C76"/>
              <w:bottom w:val="single" w:sz="6" w:color="5B6C76"/>
              <w:right w:val="single" w:sz="6" w:color="5B6C76"/>
              <w:insideH w:val="single" w:sz="6" w:color="5B6C76"/>
              <w:insideV w:val="single" w:sz="6" w:color="5B6C76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5"/>
              </w:rPr>
              <w:t>Employee Printed Name</w:t>
            </w:r>
          </w:p>
        </w:tc>
        <w:tc>
          <w:tcPr>
            <w:tcW w:type="dxa" w:w="2577"/>
            <w:shd w:fill="071018"/>
            <w:tcBorders>
              <w:top w:val="single" w:sz="6" w:color="5B6C76"/>
              <w:left w:val="single" w:sz="6" w:color="5B6C76"/>
              <w:bottom w:val="single" w:sz="6" w:color="5B6C76"/>
              <w:right w:val="single" w:sz="6" w:color="5B6C76"/>
              <w:insideH w:val="single" w:sz="6" w:color="5B6C76"/>
              <w:insideV w:val="single" w:sz="6" w:color="5B6C76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5"/>
              </w:rPr>
              <w:t>Employee Signature</w:t>
            </w:r>
          </w:p>
        </w:tc>
        <w:tc>
          <w:tcPr>
            <w:tcW w:type="dxa" w:w="2577"/>
            <w:shd w:fill="071018"/>
            <w:tcBorders>
              <w:top w:val="single" w:sz="6" w:color="5B6C76"/>
              <w:left w:val="single" w:sz="6" w:color="5B6C76"/>
              <w:bottom w:val="single" w:sz="6" w:color="5B6C76"/>
              <w:right w:val="single" w:sz="6" w:color="5B6C76"/>
              <w:insideH w:val="single" w:sz="6" w:color="5B6C76"/>
              <w:insideV w:val="single" w:sz="6" w:color="5B6C76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5"/>
              </w:rPr>
              <w:t>Job / Department</w:t>
            </w:r>
          </w:p>
        </w:tc>
        <w:tc>
          <w:tcPr>
            <w:tcW w:type="dxa" w:w="2577"/>
            <w:shd w:fill="071018"/>
            <w:tcBorders>
              <w:top w:val="single" w:sz="6" w:color="5B6C76"/>
              <w:left w:val="single" w:sz="6" w:color="5B6C76"/>
              <w:bottom w:val="single" w:sz="6" w:color="5B6C76"/>
              <w:right w:val="single" w:sz="6" w:color="5B6C76"/>
              <w:insideH w:val="single" w:sz="6" w:color="5B6C76"/>
              <w:insideV w:val="single" w:sz="6" w:color="5B6C76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5"/>
              </w:rPr>
              <w:t>Date</w:t>
            </w:r>
          </w:p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</w:tr>
    </w:tbl>
    <w:p>
      <w:r>
        <w:t>Site-specific topics / notes: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PRACTICAL / WORKPLACE VERIFICATION</w:t>
      </w:r>
    </w:p>
    <w:p>
      <w:pPr>
        <w:pStyle w:val="Heading1"/>
      </w:pPr>
      <w:r>
        <w:t>Can the employee apply it?</w:t>
      </w:r>
    </w:p>
    <w:p>
      <w:r>
        <w:t>Employee: ______________________________   Evaluator: ______________________________   Date: ____________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577"/>
        <w:gridCol w:w="2577"/>
        <w:gridCol w:w="2577"/>
        <w:gridCol w:w="2577"/>
      </w:tblGrid>
      <w:tr>
        <w:tc>
          <w:tcPr>
            <w:tcW w:type="dxa" w:w="2577"/>
            <w:shd w:fill="071018"/>
            <w:tcBorders>
              <w:top w:val="single" w:sz="6" w:color="5B6C76"/>
              <w:left w:val="single" w:sz="6" w:color="5B6C76"/>
              <w:bottom w:val="single" w:sz="6" w:color="5B6C76"/>
              <w:right w:val="single" w:sz="6" w:color="5B6C76"/>
              <w:insideH w:val="single" w:sz="6" w:color="5B6C76"/>
              <w:insideV w:val="single" w:sz="6" w:color="5B6C76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6"/>
              </w:rPr>
              <w:t>Evaluation Item</w:t>
            </w:r>
          </w:p>
        </w:tc>
        <w:tc>
          <w:tcPr>
            <w:tcW w:type="dxa" w:w="2577"/>
            <w:shd w:fill="071018"/>
            <w:tcBorders>
              <w:top w:val="single" w:sz="6" w:color="5B6C76"/>
              <w:left w:val="single" w:sz="6" w:color="5B6C76"/>
              <w:bottom w:val="single" w:sz="6" w:color="5B6C76"/>
              <w:right w:val="single" w:sz="6" w:color="5B6C76"/>
              <w:insideH w:val="single" w:sz="6" w:color="5B6C76"/>
              <w:insideV w:val="single" w:sz="6" w:color="5B6C76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6"/>
              </w:rPr>
              <w:t>Meets</w:t>
            </w:r>
          </w:p>
        </w:tc>
        <w:tc>
          <w:tcPr>
            <w:tcW w:type="dxa" w:w="2577"/>
            <w:shd w:fill="071018"/>
            <w:tcBorders>
              <w:top w:val="single" w:sz="6" w:color="5B6C76"/>
              <w:left w:val="single" w:sz="6" w:color="5B6C76"/>
              <w:bottom w:val="single" w:sz="6" w:color="5B6C76"/>
              <w:right w:val="single" w:sz="6" w:color="5B6C76"/>
              <w:insideH w:val="single" w:sz="6" w:color="5B6C76"/>
              <w:insideV w:val="single" w:sz="6" w:color="5B6C76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6"/>
              </w:rPr>
              <w:t>Coach</w:t>
            </w:r>
          </w:p>
        </w:tc>
        <w:tc>
          <w:tcPr>
            <w:tcW w:type="dxa" w:w="2577"/>
            <w:shd w:fill="071018"/>
            <w:tcBorders>
              <w:top w:val="single" w:sz="6" w:color="5B6C76"/>
              <w:left w:val="single" w:sz="6" w:color="5B6C76"/>
              <w:bottom w:val="single" w:sz="6" w:color="5B6C76"/>
              <w:right w:val="single" w:sz="6" w:color="5B6C76"/>
              <w:insideH w:val="single" w:sz="6" w:color="5B6C76"/>
              <w:insideV w:val="single" w:sz="6" w:color="5B6C76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6"/>
              </w:rPr>
              <w:t>N/A</w:t>
            </w:r>
          </w:p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rPr>
                <w:sz w:val="18"/>
              </w:rPr>
              <w:t>Completes pre-use inspection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rPr>
                <w:sz w:val="18"/>
              </w:rPr>
              <w:t>Uses seat belt/restraint when provided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rPr>
                <w:sz w:val="18"/>
              </w:rPr>
              <w:t>Maintains low stable travel position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rPr>
                <w:sz w:val="18"/>
              </w:rPr>
              <w:t>Uses safe speed and controlled turns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rPr>
                <w:sz w:val="18"/>
              </w:rPr>
              <w:t>Demonstrates safe load pickup/placement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rPr>
                <w:sz w:val="18"/>
              </w:rPr>
              <w:t>Maintains pedestrian separation and horn use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rPr>
                <w:sz w:val="18"/>
              </w:rPr>
              <w:t>Safely approaches docks/ramps/trailers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rPr>
                <w:sz w:val="18"/>
              </w:rPr>
              <w:t>Parks truck with forks lowered and controls neutralized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</w:tr>
    </w:tbl>
    <w:p>
      <w:r>
        <w:t>Comments / coaching: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Result:  ☐ Competent for evaluated task (subject to employer authorization)   ☐ More training/practice needed</w:t>
      </w:r>
    </w:p>
    <w:p>
      <w:r>
        <w:t>Evaluator signature: ______________________________   Employee signature: ______________________________</w:t>
      </w: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COMPLETION CERTIFICATE</w:t>
      </w:r>
    </w:p>
    <w:p>
      <w:pPr>
        <w:jc w:val="center"/>
      </w:pPr>
      <w:r>
        <w:rPr>
          <w:b/>
          <w:color w:val="0C8B83"/>
          <w:sz w:val="50"/>
        </w:rPr>
        <w:t>CERTIFICATE OF TRAINING</w:t>
      </w:r>
    </w:p>
    <w:p>
      <w:pPr>
        <w:jc w:val="center"/>
      </w:pPr>
      <w:r>
        <w:rPr>
          <w:sz w:val="22"/>
        </w:rPr>
        <w:br/>
        <w:t>This certifies that</w:t>
        <w:br/>
      </w:r>
      <w:r>
        <w:rPr>
          <w:b/>
          <w:sz w:val="36"/>
        </w:rPr>
        <w:t>____________________________________________</w:t>
      </w:r>
      <w:r>
        <w:rPr>
          <w:sz w:val="24"/>
        </w:rPr>
        <w:br/>
        <w:br/>
        <w:t>completed the formal / awareness training portion of</w:t>
        <w:br/>
        <w:t>Powered Industrial Trucks / Forklift Fundamentals</w:t>
      </w:r>
    </w:p>
    <w:p>
      <w:pPr>
        <w:jc w:val="center"/>
      </w:pPr>
      <w:r>
        <w:br/>
        <w:t>Date: ____________________     Instructor: ____________________</w:t>
        <w:br/>
        <w:t>Employer / Location: __________________________________________</w:t>
      </w:r>
    </w:p>
    <w:p>
      <w:pPr>
        <w:jc w:val="center"/>
      </w:pPr>
      <w:r>
        <w:rPr>
          <w:color w:val="D84F4F"/>
          <w:sz w:val="16"/>
        </w:rPr>
        <w:t>Formal instruction component only. Practical training and workplace evaluation by a qualified trainer are required before independent operation.</w:t>
      </w: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REFERENCE / FINAL TRAINER CHECK</w:t>
      </w:r>
    </w:p>
    <w:p>
      <w:pPr>
        <w:pStyle w:val="Heading1"/>
      </w:pPr>
      <w:r>
        <w:t>Regulatory / source reference</w:t>
      </w:r>
    </w:p>
    <w:p>
      <w:r>
        <w:rPr>
          <w:b/>
        </w:rPr>
        <w:t xml:space="preserve">Primary reference: </w:t>
      </w:r>
      <w:r>
        <w:t>29 CFR 1910.178(l)</w:t>
      </w:r>
    </w:p>
    <w:p>
      <w:r>
        <w:t>https://www.osha.gov/etools/powered-industrial-trucks/training</w:t>
      </w:r>
    </w:p>
    <w:p>
      <w:pPr>
        <w:pStyle w:val="Heading2"/>
      </w:pPr>
      <w:r>
        <w:t>Before delivery</w:t>
      </w:r>
    </w:p>
    <w:p>
      <w:pPr>
        <w:pStyle w:val="ListBullet"/>
        <w:spacing w:after="60"/>
        <w:ind w:left="288"/>
      </w:pPr>
      <w:r>
        <w:t>Confirm current OSHA and applicable state-plan requirements</w:t>
      </w:r>
    </w:p>
    <w:p>
      <w:pPr>
        <w:pStyle w:val="ListBullet"/>
        <w:spacing w:after="60"/>
        <w:ind w:left="288"/>
      </w:pPr>
      <w:r>
        <w:t>Confirm manufacturer instructions and employer procedures</w:t>
      </w:r>
    </w:p>
    <w:p>
      <w:pPr>
        <w:pStyle w:val="ListBullet"/>
        <w:spacing w:after="60"/>
        <w:ind w:left="288"/>
      </w:pPr>
      <w:r>
        <w:t>Insert workplace-specific hazards, controls, emergency contacts and rules</w:t>
      </w:r>
    </w:p>
    <w:p>
      <w:pPr>
        <w:pStyle w:val="ListBullet"/>
        <w:spacing w:after="60"/>
        <w:ind w:left="288"/>
      </w:pPr>
      <w:r>
        <w:t>Use competent/qualified trainers or evaluators where required</w:t>
      </w:r>
    </w:p>
    <w:p>
      <w:pPr>
        <w:pStyle w:val="ListBullet"/>
        <w:spacing w:after="60"/>
        <w:ind w:left="288"/>
      </w:pPr>
      <w:r>
        <w:t>Complete practical/workplace training and authorization requirements where applicable</w:t>
      </w:r>
    </w:p>
    <w:p>
      <w:pPr>
        <w:pStyle w:val="ListBullet"/>
        <w:spacing w:after="60"/>
        <w:ind w:left="288"/>
      </w:pPr>
      <w:r>
        <w:t>Retain training records according to employer and regulatory requirements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FF7E8"/>
            <w:tcBorders>
              <w:top w:val="single" w:sz="6" w:color="C7DDDB"/>
              <w:left w:val="single" w:sz="6" w:color="C7DDDB"/>
              <w:bottom w:val="single" w:sz="6" w:color="C7DDDB"/>
              <w:right w:val="single" w:sz="6" w:color="C7DDDB"/>
              <w:insideH w:val="single" w:sz="6" w:color="C7DDDB"/>
              <w:insideV w:val="single" w:sz="6" w:color="C7DDDB"/>
            </w:tcBorders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A56B00"/>
                <w:sz w:val="20"/>
              </w:rPr>
              <w:t>FINAL REMINDER</w:t>
              <w:br/>
            </w:r>
            <w:r>
              <w:rPr>
                <w:color w:val="324854"/>
                <w:sz w:val="19"/>
              </w:rPr>
              <w:t>Formal instruction component only. Practical training and workplace evaluation by a qualified trainer are required before independent operation.</w:t>
            </w:r>
          </w:p>
        </w:tc>
      </w:tr>
    </w:tbl>
    <w:p>
      <w:pPr>
        <w:spacing w:after="0"/>
      </w:pPr>
    </w:p>
    <w:sectPr w:rsidR="00FC693F" w:rsidRPr="0006063C" w:rsidSect="00034616">
      <w:headerReference w:type="default" r:id="rId9"/>
      <w:footerReference w:type="default" r:id="rId10"/>
      <w:pgSz w:w="12240" w:h="15840"/>
      <w:pgMar w:top="907" w:right="965" w:bottom="835" w:left="96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7A8C96"/>
        <w:sz w:val="13"/>
      </w:rPr>
      <w:t>Powered Industrial Trucks / Forklift Fundamentals  |  29 CFR 1910.178(l)  |  Employer must confirm current and site-specific requirements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b/>
        <w:color w:val="0C8B83"/>
        <w:sz w:val="14"/>
      </w:rPr>
      <w:t>TRAVISTILLEY.COM  /  PROFESSIONAL SAFETY TRAINING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color w:val="324854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71018"/>
      <w:sz w:val="3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/>
      <w:outlineLvl w:val="1"/>
    </w:pPr>
    <w:rPr>
      <w:rFonts w:asciiTheme="majorHAnsi" w:eastAsiaTheme="majorEastAsia" w:hAnsiTheme="majorHAnsi" w:cstheme="majorBidi" w:ascii="Arial" w:hAnsi="Arial"/>
      <w:b/>
      <w:bCs/>
      <w:color w:val="0C8B83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40"/>
      <w:outlineLvl w:val="2"/>
    </w:pPr>
    <w:rPr>
      <w:rFonts w:asciiTheme="majorHAnsi" w:eastAsiaTheme="majorEastAsia" w:hAnsiTheme="majorHAnsi" w:cstheme="majorBidi" w:ascii="Arial" w:hAnsi="Arial"/>
      <w:b/>
      <w:bCs/>
      <w:color w:val="071018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40" w:line="240" w:lineRule="auto" w:before="200"/>
      <w:contextualSpacing/>
    </w:pPr>
    <w:rPr>
      <w:rFonts w:asciiTheme="majorHAnsi" w:eastAsiaTheme="majorEastAsia" w:hAnsiTheme="majorHAnsi" w:cstheme="majorBidi" w:ascii="Arial" w:hAnsi="Arial"/>
      <w:b/>
      <w:color w:val="071018"/>
      <w:spacing w:val="5"/>
      <w:kern w:val="28"/>
      <w:sz w:val="6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