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Stand-Up Reach Truck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Reach-truck operators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30-40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1910.178(l)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Equipment-specific formal instruction. Practical training and workplace evaluation on the reach truck are required.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Equipment-specific formal instruction. Practical training and workplace evaluation on the reach truck are required.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narrow-aisle and stand-up operator hazards</w:t>
      </w:r>
    </w:p>
    <w:p>
      <w:pPr>
        <w:pStyle w:val="ListBullet"/>
        <w:spacing w:after="60"/>
        <w:ind w:left="288"/>
      </w:pPr>
      <w:r>
        <w:t>Control travel, turning and load placement at height</w:t>
      </w:r>
    </w:p>
    <w:p>
      <w:pPr>
        <w:pStyle w:val="ListBullet"/>
        <w:spacing w:after="60"/>
        <w:ind w:left="288"/>
      </w:pPr>
      <w:r>
        <w:t>Use correct stance, body positioning and visibility practices</w:t>
      </w:r>
    </w:p>
    <w:p>
      <w:pPr>
        <w:pStyle w:val="ListBullet"/>
        <w:spacing w:after="60"/>
        <w:ind w:left="288"/>
      </w:pPr>
      <w:r>
        <w:t>Inspect and operate reach mechanisms safely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Reach-truck differences</w:t>
      </w:r>
    </w:p>
    <w:p>
      <w:pPr>
        <w:pStyle w:val="ListBullet"/>
        <w:spacing w:after="60"/>
        <w:ind w:left="288"/>
      </w:pPr>
      <w:r>
        <w:t>Narrow-aisle design changes visibility, steering feel and clearance needs.</w:t>
      </w:r>
    </w:p>
    <w:p>
      <w:pPr>
        <w:pStyle w:val="ListBullet"/>
        <w:spacing w:after="60"/>
        <w:ind w:left="288"/>
      </w:pPr>
      <w:r>
        <w:t>Stand-up operator position creates different egress and impact hazards.</w:t>
      </w:r>
    </w:p>
    <w:p>
      <w:pPr>
        <w:pStyle w:val="ListBullet"/>
        <w:spacing w:after="60"/>
        <w:ind w:left="288"/>
      </w:pPr>
      <w:r>
        <w:t>Reach mechanisms and high stacking require precise load control.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Operator position</w:t>
      </w:r>
    </w:p>
    <w:p>
      <w:pPr>
        <w:pStyle w:val="ListBullet"/>
        <w:spacing w:after="60"/>
        <w:ind w:left="288"/>
      </w:pPr>
      <w:r>
        <w:t>Stay within the protected operator compartment.</w:t>
      </w:r>
    </w:p>
    <w:p>
      <w:pPr>
        <w:pStyle w:val="ListBullet"/>
        <w:spacing w:after="60"/>
        <w:ind w:left="288"/>
      </w:pPr>
      <w:r>
        <w:t>Keep feet and body parts inside the truck profile.</w:t>
      </w:r>
    </w:p>
    <w:p>
      <w:pPr>
        <w:pStyle w:val="ListBullet"/>
        <w:spacing w:after="60"/>
        <w:ind w:left="288"/>
      </w:pPr>
      <w:r>
        <w:t>Use the manufacturer-prescribed stance and controls.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Narrow-aisle travel</w:t>
      </w:r>
    </w:p>
    <w:p>
      <w:pPr>
        <w:pStyle w:val="ListBullet"/>
        <w:spacing w:after="60"/>
        <w:ind w:left="288"/>
      </w:pPr>
      <w:r>
        <w:t>Control speed before entering turns and cross aisles.</w:t>
      </w:r>
    </w:p>
    <w:p>
      <w:pPr>
        <w:pStyle w:val="ListBullet"/>
        <w:spacing w:after="60"/>
        <w:ind w:left="288"/>
      </w:pPr>
      <w:r>
        <w:t>Account for rack uprights, end-of-aisle traffic and pedestrians.</w:t>
      </w:r>
    </w:p>
    <w:p>
      <w:pPr>
        <w:pStyle w:val="ListBullet"/>
        <w:spacing w:after="60"/>
        <w:ind w:left="288"/>
      </w:pPr>
      <w:r>
        <w:t>Travel in the direction that provides best safe visibility based on truck design and site rules.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High stacking</w:t>
      </w:r>
    </w:p>
    <w:p>
      <w:pPr>
        <w:pStyle w:val="ListBullet"/>
        <w:spacing w:after="60"/>
        <w:ind w:left="288"/>
      </w:pPr>
      <w:r>
        <w:t>Square to the rack before raising.</w:t>
      </w:r>
    </w:p>
    <w:p>
      <w:pPr>
        <w:pStyle w:val="ListBullet"/>
        <w:spacing w:after="60"/>
        <w:ind w:left="288"/>
      </w:pPr>
      <w:r>
        <w:t>Verify rack capacity/condition and pallet integrity.</w:t>
      </w:r>
    </w:p>
    <w:p>
      <w:pPr>
        <w:pStyle w:val="ListBullet"/>
        <w:spacing w:after="60"/>
        <w:ind w:left="288"/>
      </w:pPr>
      <w:r>
        <w:t>Raise while stopped; use reach/tilt smoothly and watch overhead clearance.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Stability and loads</w:t>
      </w:r>
    </w:p>
    <w:p>
      <w:pPr>
        <w:pStyle w:val="ListBullet"/>
        <w:spacing w:after="60"/>
        <w:ind w:left="288"/>
      </w:pPr>
      <w:r>
        <w:t>Know capacity at lift height and load center.</w:t>
      </w:r>
    </w:p>
    <w:p>
      <w:pPr>
        <w:pStyle w:val="ListBullet"/>
        <w:spacing w:after="60"/>
        <w:ind w:left="288"/>
      </w:pPr>
      <w:r>
        <w:t>Avoid sudden steering, braking or mast movement with elevated loads.</w:t>
      </w:r>
    </w:p>
    <w:p>
      <w:pPr>
        <w:pStyle w:val="ListBullet"/>
        <w:spacing w:after="60"/>
        <w:ind w:left="288"/>
      </w:pPr>
      <w:r>
        <w:t>Do not travel with the load unnecessarily elevated.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Inspection and defects</w:t>
      </w:r>
    </w:p>
    <w:p>
      <w:pPr>
        <w:pStyle w:val="ListBullet"/>
        <w:spacing w:after="60"/>
        <w:ind w:left="288"/>
      </w:pPr>
      <w:r>
        <w:t>Inspect forks, mast, reach mechanism, chains, wheels, controls, battery, horn and safety systems.</w:t>
      </w:r>
    </w:p>
    <w:p>
      <w:pPr>
        <w:pStyle w:val="ListBullet"/>
        <w:spacing w:after="60"/>
        <w:ind w:left="288"/>
      </w:pPr>
      <w:r>
        <w:t>Remove the truck from service for conditions that affect safe operation.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Foot or leg extends outside the operator compartment</w:t>
      </w:r>
    </w:p>
    <w:p>
      <w:pPr>
        <w:pStyle w:val="ListBullet"/>
        <w:spacing w:after="60"/>
        <w:ind w:left="288"/>
      </w:pPr>
      <w:r>
        <w:t>Traveling with elevated load in a narrow aisle</w:t>
      </w:r>
    </w:p>
    <w:p>
      <w:pPr>
        <w:pStyle w:val="ListBullet"/>
        <w:spacing w:after="60"/>
        <w:ind w:left="288"/>
      </w:pPr>
      <w:r>
        <w:t>Racking is visibly damaged or pallet integrity is questionable</w:t>
      </w:r>
    </w:p>
    <w:p>
      <w:pPr>
        <w:pStyle w:val="ListBullet"/>
        <w:spacing w:after="60"/>
        <w:ind w:left="288"/>
      </w:pPr>
      <w:r>
        <w:t>Operator loses clear view of pedestrians at aisle ends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reach-truck operator has a pallet raised near the top rack and needs to reposition the truck sideways. What is the safe approach?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Lower the load to a stable travel position before repositioning unless the manufacturer/site procedure specifically allows a controlled adjustment at height; avoid traveling with a high load.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Truck-specific controls and emergency features</w:t>
      </w:r>
    </w:p>
    <w:p>
      <w:pPr>
        <w:pStyle w:val="ListBullet"/>
        <w:spacing w:after="60"/>
        <w:ind w:left="288"/>
      </w:pPr>
      <w:r>
        <w:t>Aisle widths, intersections, speed limits and pedestrian controls</w:t>
      </w:r>
    </w:p>
    <w:p>
      <w:pPr>
        <w:pStyle w:val="ListBullet"/>
        <w:spacing w:after="60"/>
        <w:ind w:left="288"/>
      </w:pPr>
      <w:r>
        <w:t>Rack inspection/damage reporting and pallet standards</w:t>
      </w:r>
    </w:p>
    <w:p>
      <w:pPr>
        <w:pStyle w:val="ListBullet"/>
        <w:spacing w:after="60"/>
        <w:ind w:left="288"/>
      </w:pPr>
      <w:r>
        <w:t>Hands-on high stacking and workplace evaluation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Stand-Up Reach Truck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Reach-truck differences: </w:t>
      </w:r>
      <w:r>
        <w:t>Narrow-aisle design changes visibility, steering feel and clearance needs.</w:t>
      </w:r>
    </w:p>
    <w:p>
      <w:r>
        <w:rPr>
          <w:b/>
          <w:color w:val="071018"/>
        </w:rPr>
        <w:t xml:space="preserve">Operator position: </w:t>
      </w:r>
      <w:r>
        <w:t>Stay within the protected operator compartment.</w:t>
      </w:r>
    </w:p>
    <w:p>
      <w:r>
        <w:rPr>
          <w:b/>
          <w:color w:val="071018"/>
        </w:rPr>
        <w:t xml:space="preserve">Narrow-aisle travel: </w:t>
      </w:r>
      <w:r>
        <w:t>Control speed before entering turns and cross aisles.</w:t>
      </w:r>
    </w:p>
    <w:p>
      <w:r>
        <w:rPr>
          <w:b/>
          <w:color w:val="071018"/>
        </w:rPr>
        <w:t xml:space="preserve">High stacking: </w:t>
      </w:r>
      <w:r>
        <w:t>Square to the rack before raising.</w:t>
      </w:r>
    </w:p>
    <w:p>
      <w:r>
        <w:rPr>
          <w:b/>
          <w:color w:val="071018"/>
        </w:rPr>
        <w:t xml:space="preserve">Stability and loads: </w:t>
      </w:r>
      <w:r>
        <w:t>Know capacity at lift height and load center.</w:t>
      </w:r>
    </w:p>
    <w:p>
      <w:r>
        <w:rPr>
          <w:b/>
          <w:color w:val="071018"/>
        </w:rPr>
        <w:t xml:space="preserve">Inspection and defects: </w:t>
      </w:r>
      <w:r>
        <w:t>Inspect forks, mast, reach mechanism, chains, wheels, controls, battery, horn and safety systems.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Foot or leg extends outside the operator compartment</w:t>
      </w:r>
    </w:p>
    <w:p>
      <w:pPr>
        <w:pStyle w:val="ListBullet"/>
        <w:spacing w:after="60"/>
        <w:ind w:left="288"/>
      </w:pPr>
      <w:r>
        <w:t>Traveling with elevated load in a narrow aisle</w:t>
      </w:r>
    </w:p>
    <w:p>
      <w:pPr>
        <w:pStyle w:val="ListBullet"/>
        <w:spacing w:after="60"/>
        <w:ind w:left="288"/>
      </w:pPr>
      <w:r>
        <w:t>Racking is visibly damaged or pallet integrity is questionable</w:t>
      </w:r>
    </w:p>
    <w:p>
      <w:pPr>
        <w:pStyle w:val="ListBullet"/>
        <w:spacing w:after="60"/>
        <w:ind w:left="288"/>
      </w:pPr>
      <w:r>
        <w:t>Operator loses clear view of pedestrians at aisle ends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Truck-specific controls and emergency features</w:t>
      </w:r>
    </w:p>
    <w:p>
      <w:pPr>
        <w:spacing w:after="60"/>
      </w:pPr>
      <w:r>
        <w:t>☐ Aisle widths, intersections, speed limits and pedestrian controls</w:t>
      </w:r>
    </w:p>
    <w:p>
      <w:pPr>
        <w:spacing w:after="60"/>
      </w:pPr>
      <w:r>
        <w:t>☐ Rack inspection/damage reporting and pallet standards</w:t>
      </w:r>
    </w:p>
    <w:p>
      <w:pPr>
        <w:spacing w:after="60"/>
      </w:pPr>
      <w:r>
        <w:t>☐ Hands-on high stacking and workplace evaluation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Stand-Up Reach Truck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A stand-up reach truck operator should keep body parts:</w:t>
      </w:r>
    </w:p>
    <w:p>
      <w:pPr>
        <w:spacing w:after="20"/>
        <w:ind w:left="331"/>
      </w:pPr>
      <w:r>
        <w:t>☐ A. Inside the protected operator compartment</w:t>
      </w:r>
    </w:p>
    <w:p>
      <w:pPr>
        <w:spacing w:after="20"/>
        <w:ind w:left="331"/>
      </w:pPr>
      <w:r>
        <w:t>☐ B. Outside the truck for better visibility</w:t>
      </w:r>
    </w:p>
    <w:p>
      <w:pPr>
        <w:spacing w:after="20"/>
        <w:ind w:left="331"/>
      </w:pPr>
      <w:r>
        <w:t>☐ C. Against rack uprights</w:t>
      </w:r>
    </w:p>
    <w:p>
      <w:pPr>
        <w:spacing w:after="20"/>
        <w:ind w:left="331"/>
      </w:pPr>
      <w:r>
        <w:t>☐ D. On the load backrest</w:t>
      </w:r>
    </w:p>
    <w:p>
      <w:r>
        <w:rPr>
          <w:b/>
          <w:sz w:val="21"/>
        </w:rPr>
        <w:t>2. High stacking should be done with the truck:</w:t>
      </w:r>
    </w:p>
    <w:p>
      <w:pPr>
        <w:spacing w:after="20"/>
        <w:ind w:left="331"/>
      </w:pPr>
      <w:r>
        <w:t>☐ A. Stopped and squared to the rack</w:t>
      </w:r>
    </w:p>
    <w:p>
      <w:pPr>
        <w:spacing w:after="20"/>
        <w:ind w:left="331"/>
      </w:pPr>
      <w:r>
        <w:t>☐ B. Moving through the aisle</w:t>
      </w:r>
    </w:p>
    <w:p>
      <w:pPr>
        <w:spacing w:after="20"/>
        <w:ind w:left="331"/>
      </w:pPr>
      <w:r>
        <w:t>☐ C. Turning sharply</w:t>
      </w:r>
    </w:p>
    <w:p>
      <w:pPr>
        <w:spacing w:after="20"/>
        <w:ind w:left="331"/>
      </w:pPr>
      <w:r>
        <w:t>☐ D. On a slope</w:t>
      </w:r>
    </w:p>
    <w:p>
      <w:r>
        <w:rPr>
          <w:b/>
          <w:sz w:val="21"/>
        </w:rPr>
        <w:t>3. Traveling with a high elevated load:</w:t>
      </w:r>
    </w:p>
    <w:p>
      <w:pPr>
        <w:spacing w:after="20"/>
        <w:ind w:left="331"/>
      </w:pPr>
      <w:r>
        <w:t>☐ A. Increases instability and should be avoided</w:t>
      </w:r>
    </w:p>
    <w:p>
      <w:pPr>
        <w:spacing w:after="20"/>
        <w:ind w:left="331"/>
      </w:pPr>
      <w:r>
        <w:t>☐ B. Improves stability</w:t>
      </w:r>
    </w:p>
    <w:p>
      <w:pPr>
        <w:spacing w:after="20"/>
        <w:ind w:left="331"/>
      </w:pPr>
      <w:r>
        <w:t>☐ C. Is required in narrow aisles</w:t>
      </w:r>
    </w:p>
    <w:p>
      <w:pPr>
        <w:spacing w:after="20"/>
        <w:ind w:left="331"/>
      </w:pPr>
      <w:r>
        <w:t>☐ D. Eliminates blind spots</w:t>
      </w:r>
    </w:p>
    <w:p>
      <w:r>
        <w:rPr>
          <w:b/>
          <w:sz w:val="21"/>
        </w:rPr>
        <w:t>4. Before placing a pallet high in racking, verify:</w:t>
      </w:r>
    </w:p>
    <w:p>
      <w:pPr>
        <w:spacing w:after="20"/>
        <w:ind w:left="331"/>
      </w:pPr>
      <w:r>
        <w:t>☐ A. Pallet/rack condition and truck capacity at height</w:t>
      </w:r>
    </w:p>
    <w:p>
      <w:pPr>
        <w:spacing w:after="20"/>
        <w:ind w:left="331"/>
      </w:pPr>
      <w:r>
        <w:t>☐ B. Only the pallet label</w:t>
      </w:r>
    </w:p>
    <w:p>
      <w:pPr>
        <w:spacing w:after="20"/>
        <w:ind w:left="331"/>
      </w:pPr>
      <w:r>
        <w:t>☐ C. Only battery charge</w:t>
      </w:r>
    </w:p>
    <w:p>
      <w:pPr>
        <w:spacing w:after="20"/>
        <w:ind w:left="331"/>
      </w:pPr>
      <w:r>
        <w:t>☐ D. Only the aisle number</w:t>
      </w:r>
    </w:p>
    <w:p>
      <w:r>
        <w:rPr>
          <w:b/>
          <w:sz w:val="21"/>
        </w:rPr>
        <w:t>5. A narrow aisle requires extra attention to:</w:t>
      </w:r>
    </w:p>
    <w:p>
      <w:pPr>
        <w:spacing w:after="20"/>
        <w:ind w:left="331"/>
      </w:pPr>
      <w:r>
        <w:t>☐ A. Rack clearance, pedestrians and end-of-aisle traffic</w:t>
      </w:r>
    </w:p>
    <w:p>
      <w:pPr>
        <w:spacing w:after="20"/>
        <w:ind w:left="331"/>
      </w:pPr>
      <w:r>
        <w:t>☐ B. Open-road speed</w:t>
      </w:r>
    </w:p>
    <w:p>
      <w:pPr>
        <w:spacing w:after="20"/>
        <w:ind w:left="331"/>
      </w:pPr>
      <w:r>
        <w:t>☐ C. Trailer tire pressure</w:t>
      </w:r>
    </w:p>
    <w:p>
      <w:pPr>
        <w:spacing w:after="20"/>
        <w:ind w:left="331"/>
      </w:pPr>
      <w:r>
        <w:t>☐ D. Outdoor weather only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Reach mechanism defects should result in:</w:t>
      </w:r>
    </w:p>
    <w:p>
      <w:pPr>
        <w:spacing w:after="20"/>
        <w:ind w:left="331"/>
      </w:pPr>
      <w:r>
        <w:t>☐ A. Truck removal from service until safe</w:t>
      </w:r>
    </w:p>
    <w:p>
      <w:pPr>
        <w:spacing w:after="20"/>
        <w:ind w:left="331"/>
      </w:pPr>
      <w:r>
        <w:t>☐ B. Slower operation only</w:t>
      </w:r>
    </w:p>
    <w:p>
      <w:pPr>
        <w:spacing w:after="20"/>
        <w:ind w:left="331"/>
      </w:pPr>
      <w:r>
        <w:t>☐ C. Higher travel height</w:t>
      </w:r>
    </w:p>
    <w:p>
      <w:pPr>
        <w:spacing w:after="20"/>
        <w:ind w:left="331"/>
      </w:pPr>
      <w:r>
        <w:t>☐ D. Use by experienced operators only</w:t>
      </w:r>
    </w:p>
    <w:p>
      <w:r>
        <w:rPr>
          <w:b/>
          <w:sz w:val="21"/>
        </w:rPr>
        <w:t>7. Sudden steering with an elevated load:</w:t>
      </w:r>
    </w:p>
    <w:p>
      <w:pPr>
        <w:spacing w:after="20"/>
        <w:ind w:left="331"/>
      </w:pPr>
      <w:r>
        <w:t>☐ A. Can destabilize the truck</w:t>
      </w:r>
    </w:p>
    <w:p>
      <w:pPr>
        <w:spacing w:after="20"/>
        <w:ind w:left="331"/>
      </w:pPr>
      <w:r>
        <w:t>☐ B. Improves steering response</w:t>
      </w:r>
    </w:p>
    <w:p>
      <w:pPr>
        <w:spacing w:after="20"/>
        <w:ind w:left="331"/>
      </w:pPr>
      <w:r>
        <w:t>☐ C. Increases capacity</w:t>
      </w:r>
    </w:p>
    <w:p>
      <w:pPr>
        <w:spacing w:after="20"/>
        <w:ind w:left="331"/>
      </w:pPr>
      <w:r>
        <w:t>☐ D. Is recommended</w:t>
      </w:r>
    </w:p>
    <w:p>
      <w:r>
        <w:rPr>
          <w:b/>
          <w:sz w:val="21"/>
        </w:rPr>
        <w:t>8. Operator stance should follow:</w:t>
      </w:r>
    </w:p>
    <w:p>
      <w:pPr>
        <w:spacing w:after="20"/>
        <w:ind w:left="331"/>
      </w:pPr>
      <w:r>
        <w:t>☐ A. Manufacturer design and employer training</w:t>
      </w:r>
    </w:p>
    <w:p>
      <w:pPr>
        <w:spacing w:after="20"/>
        <w:ind w:left="331"/>
      </w:pPr>
      <w:r>
        <w:t>☐ B. Personal preference only</w:t>
      </w:r>
    </w:p>
    <w:p>
      <w:pPr>
        <w:spacing w:after="20"/>
        <w:ind w:left="331"/>
      </w:pPr>
      <w:r>
        <w:t>☐ C. The same stance as a sit-down truck</w:t>
      </w:r>
    </w:p>
    <w:p>
      <w:pPr>
        <w:spacing w:after="20"/>
        <w:ind w:left="331"/>
      </w:pPr>
      <w:r>
        <w:t>☐ D. No specific guidance</w:t>
      </w:r>
    </w:p>
    <w:p>
      <w:r>
        <w:rPr>
          <w:b/>
          <w:sz w:val="21"/>
        </w:rPr>
        <w:t>9. Rack damage should be:</w:t>
      </w:r>
    </w:p>
    <w:p>
      <w:pPr>
        <w:spacing w:after="20"/>
        <w:ind w:left="331"/>
      </w:pPr>
      <w:r>
        <w:t>☐ A. Reported and controlled per site procedure</w:t>
      </w:r>
    </w:p>
    <w:p>
      <w:pPr>
        <w:spacing w:after="20"/>
        <w:ind w:left="331"/>
      </w:pPr>
      <w:r>
        <w:t>☐ B. Ignored if the pallet fits</w:t>
      </w:r>
    </w:p>
    <w:p>
      <w:pPr>
        <w:spacing w:after="20"/>
        <w:ind w:left="331"/>
      </w:pPr>
      <w:r>
        <w:t>☐ C. Covered with paint</w:t>
      </w:r>
    </w:p>
    <w:p>
      <w:pPr>
        <w:spacing w:after="20"/>
        <w:ind w:left="331"/>
      </w:pPr>
      <w:r>
        <w:t>☐ D. Used only for light loads</w:t>
      </w:r>
    </w:p>
    <w:p>
      <w:r>
        <w:rPr>
          <w:b/>
          <w:sz w:val="21"/>
        </w:rPr>
        <w:t>10. This course alone authorizes reach-truck operation.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Inside the protected operator compartment</w:t>
      </w:r>
      <w:r>
        <w:rPr>
          <w:sz w:val="18"/>
        </w:rPr>
        <w:t xml:space="preserve">  |  A stand-up reach truck operator should keep body parts:</w:t>
      </w:r>
    </w:p>
    <w:p>
      <w:r>
        <w:rPr>
          <w:b/>
          <w:color w:val="0C8B83"/>
        </w:rPr>
        <w:t>2. A - Stopped and squared to the rack</w:t>
      </w:r>
      <w:r>
        <w:rPr>
          <w:sz w:val="18"/>
        </w:rPr>
        <w:t xml:space="preserve">  |  High stacking should be done with the truck:</w:t>
      </w:r>
    </w:p>
    <w:p>
      <w:r>
        <w:rPr>
          <w:b/>
          <w:color w:val="0C8B83"/>
        </w:rPr>
        <w:t>3. A - Increases instability and should be avoided</w:t>
      </w:r>
      <w:r>
        <w:rPr>
          <w:sz w:val="18"/>
        </w:rPr>
        <w:t xml:space="preserve">  |  Traveling with a high elevated load:</w:t>
      </w:r>
    </w:p>
    <w:p>
      <w:r>
        <w:rPr>
          <w:b/>
          <w:color w:val="0C8B83"/>
        </w:rPr>
        <w:t>4. A - Pallet/rack condition and truck capacity at height</w:t>
      </w:r>
      <w:r>
        <w:rPr>
          <w:sz w:val="18"/>
        </w:rPr>
        <w:t xml:space="preserve">  |  Before placing a pallet high in racking, verify:</w:t>
      </w:r>
    </w:p>
    <w:p>
      <w:r>
        <w:rPr>
          <w:b/>
          <w:color w:val="0C8B83"/>
        </w:rPr>
        <w:t>5. A - Rack clearance, pedestrians and end-of-aisle traffic</w:t>
      </w:r>
      <w:r>
        <w:rPr>
          <w:sz w:val="18"/>
        </w:rPr>
        <w:t xml:space="preserve">  |  A narrow aisle requires extra attention to:</w:t>
      </w:r>
    </w:p>
    <w:p>
      <w:r>
        <w:rPr>
          <w:b/>
          <w:color w:val="0C8B83"/>
        </w:rPr>
        <w:t>6. A - Truck removal from service until safe</w:t>
      </w:r>
      <w:r>
        <w:rPr>
          <w:sz w:val="18"/>
        </w:rPr>
        <w:t xml:space="preserve">  |  Reach mechanism defects should result in:</w:t>
      </w:r>
    </w:p>
    <w:p>
      <w:r>
        <w:rPr>
          <w:b/>
          <w:color w:val="0C8B83"/>
        </w:rPr>
        <w:t>7. A - Can destabilize the truck</w:t>
      </w:r>
      <w:r>
        <w:rPr>
          <w:sz w:val="18"/>
        </w:rPr>
        <w:t xml:space="preserve">  |  Sudden steering with an elevated load:</w:t>
      </w:r>
    </w:p>
    <w:p>
      <w:r>
        <w:rPr>
          <w:b/>
          <w:color w:val="0C8B83"/>
        </w:rPr>
        <w:t>8. A - Manufacturer design and employer training</w:t>
      </w:r>
      <w:r>
        <w:rPr>
          <w:sz w:val="18"/>
        </w:rPr>
        <w:t xml:space="preserve">  |  Operator stance should follow:</w:t>
      </w:r>
    </w:p>
    <w:p>
      <w:r>
        <w:rPr>
          <w:b/>
          <w:color w:val="0C8B83"/>
        </w:rPr>
        <w:t>9. A - Reported and controlled per site procedure</w:t>
      </w:r>
      <w:r>
        <w:rPr>
          <w:sz w:val="18"/>
        </w:rPr>
        <w:t xml:space="preserve">  |  Rack damage should be: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course alone authorizes reach-truck operation.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Stand-Up Reach Truck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Inspects reach mechanism and safety systems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body position inside compartment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Controls speed in narrow aisles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Squares to racks before lifting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reach/tilt smoothly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Places/retrieves load without rack contact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safe travel height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Parks/charges safely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Stand-Up Reach Truck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Equipment-specific formal instruction. Practical training and workplace evaluation on the reach truck are required.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1910.178(l)</w:t>
      </w:r>
    </w:p>
    <w:p>
      <w:r>
        <w:t>https://www.osha.gov/etools/powered-industrial-trucks/workplace/narrow-aisles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Equipment-specific formal instruction. Practical training and workplace evaluation on the reach truck are required.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Stand-Up Reach Truck  |  29 CFR 1910.178(l)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